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49A0" w14:textId="346996B0" w:rsidR="00347564" w:rsidRDefault="009E208B">
      <w:pPr>
        <w:spacing w:after="0" w:line="240" w:lineRule="auto"/>
        <w:rPr>
          <w:rFonts w:ascii="Times New Roman" w:hAnsi="Times New Roman"/>
          <w:bCs/>
          <w:color w:val="002060"/>
          <w:sz w:val="24"/>
          <w:szCs w:val="24"/>
          <w:lang w:eastAsia="x-none"/>
        </w:rPr>
      </w:pPr>
      <w:r>
        <w:rPr>
          <w:rFonts w:ascii="Times New Roman" w:hAnsi="Times New Roman"/>
          <w:b/>
          <w:smallCaps/>
          <w:noProof/>
          <w:color w:val="002060"/>
          <w:sz w:val="24"/>
          <w:szCs w:val="24"/>
        </w:rPr>
        <w:drawing>
          <wp:anchor distT="0" distB="0" distL="114300" distR="114300" simplePos="0" relativeHeight="251669504" behindDoc="1" locked="0" layoutInCell="1" allowOverlap="1" wp14:anchorId="51C6ACC3" wp14:editId="42E18CC4">
            <wp:simplePos x="0" y="0"/>
            <wp:positionH relativeFrom="page">
              <wp:align>right</wp:align>
            </wp:positionH>
            <wp:positionV relativeFrom="page">
              <wp:posOffset>19050</wp:posOffset>
            </wp:positionV>
            <wp:extent cx="7772400" cy="10800715"/>
            <wp:effectExtent l="0" t="0" r="0" b="635"/>
            <wp:wrapTopAndBottom/>
            <wp:docPr id="1218845624" name="Picture 2" descr="A white cover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45624" name="Picture 2" descr="A white cover with blue and re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72400" cy="10800715"/>
                    </a:xfrm>
                    <a:prstGeom prst="rect">
                      <a:avLst/>
                    </a:prstGeom>
                  </pic:spPr>
                </pic:pic>
              </a:graphicData>
            </a:graphic>
            <wp14:sizeRelH relativeFrom="page">
              <wp14:pctWidth>0</wp14:pctWidth>
            </wp14:sizeRelH>
            <wp14:sizeRelV relativeFrom="page">
              <wp14:pctHeight>0</wp14:pctHeight>
            </wp14:sizeRelV>
          </wp:anchor>
        </w:drawing>
      </w:r>
      <w:r w:rsidR="00347564">
        <w:rPr>
          <w:rFonts w:ascii="Times New Roman" w:hAnsi="Times New Roman"/>
          <w:b/>
          <w:smallCaps/>
          <w:color w:val="002060"/>
          <w:sz w:val="24"/>
          <w:szCs w:val="24"/>
        </w:rPr>
        <w:br w:type="page"/>
      </w:r>
    </w:p>
    <w:p w14:paraId="40DF78F1" w14:textId="77777777" w:rsidR="000B7BAE" w:rsidRDefault="000B7BAE"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sdt>
      <w:sdtPr>
        <w:rPr>
          <w:rFonts w:ascii="Perpetua" w:eastAsia="Times New Roman" w:hAnsi="Perpetua" w:cs="Times New Roman"/>
          <w:color w:val="000000"/>
          <w:sz w:val="22"/>
          <w:szCs w:val="22"/>
          <w:lang w:val="es-DO"/>
        </w:rPr>
        <w:id w:val="1360479186"/>
        <w:docPartObj>
          <w:docPartGallery w:val="Table of Contents"/>
          <w:docPartUnique/>
        </w:docPartObj>
      </w:sdtPr>
      <w:sdtEndPr>
        <w:rPr>
          <w:b/>
          <w:bCs/>
          <w:noProof/>
        </w:rPr>
      </w:sdtEndPr>
      <w:sdtContent>
        <w:p w14:paraId="7CE81621" w14:textId="23E3AD9C" w:rsidR="000B7BAE" w:rsidRPr="00920601" w:rsidRDefault="000B7BAE">
          <w:pPr>
            <w:pStyle w:val="TOCHeading"/>
            <w:rPr>
              <w:color w:val="002060"/>
              <w:sz w:val="36"/>
              <w:szCs w:val="36"/>
            </w:rPr>
          </w:pPr>
          <w:proofErr w:type="spellStart"/>
          <w:r w:rsidRPr="00920601">
            <w:rPr>
              <w:color w:val="002060"/>
              <w:sz w:val="36"/>
              <w:szCs w:val="36"/>
            </w:rPr>
            <w:t>C</w:t>
          </w:r>
          <w:r w:rsidR="00883BCF" w:rsidRPr="00920601">
            <w:rPr>
              <w:color w:val="002060"/>
              <w:sz w:val="36"/>
              <w:szCs w:val="36"/>
            </w:rPr>
            <w:t>ontenido</w:t>
          </w:r>
          <w:proofErr w:type="spellEnd"/>
        </w:p>
        <w:p w14:paraId="74870A35" w14:textId="050F1555" w:rsidR="00920601" w:rsidRPr="00920601" w:rsidRDefault="000B7BAE">
          <w:pPr>
            <w:pStyle w:val="TOC1"/>
            <w:tabs>
              <w:tab w:val="right" w:leader="dot" w:pos="9408"/>
            </w:tabs>
            <w:rPr>
              <w:rFonts w:asciiTheme="minorHAnsi" w:eastAsiaTheme="minorEastAsia" w:hAnsiTheme="minorHAnsi" w:cstheme="minorBidi"/>
              <w:b w:val="0"/>
              <w:bCs w:val="0"/>
              <w:i w:val="0"/>
              <w:iCs w:val="0"/>
              <w:noProof/>
              <w:color w:val="002060"/>
              <w:kern w:val="2"/>
              <w:lang w:val="en-US"/>
              <w14:ligatures w14:val="standardContextual"/>
            </w:rPr>
          </w:pPr>
          <w:r w:rsidRPr="00920601">
            <w:rPr>
              <w:color w:val="002060"/>
              <w:sz w:val="28"/>
              <w:szCs w:val="28"/>
            </w:rPr>
            <w:fldChar w:fldCharType="begin"/>
          </w:r>
          <w:r w:rsidRPr="00920601">
            <w:rPr>
              <w:color w:val="002060"/>
              <w:sz w:val="28"/>
              <w:szCs w:val="28"/>
            </w:rPr>
            <w:instrText xml:space="preserve"> TOC \o "1-3" \h \z \u </w:instrText>
          </w:r>
          <w:r w:rsidRPr="00920601">
            <w:rPr>
              <w:color w:val="002060"/>
              <w:sz w:val="28"/>
              <w:szCs w:val="28"/>
            </w:rPr>
            <w:fldChar w:fldCharType="separate"/>
          </w:r>
          <w:hyperlink w:anchor="_Toc211413310" w:history="1">
            <w:r w:rsidR="00920601" w:rsidRPr="00920601">
              <w:rPr>
                <w:rStyle w:val="Hyperlink"/>
                <w:rFonts w:ascii="Times New Roman" w:hAnsi="Times New Roman"/>
                <w:noProof/>
                <w:color w:val="002060"/>
              </w:rPr>
              <w:t>Introducción</w:t>
            </w:r>
            <w:r w:rsidR="00920601" w:rsidRPr="00920601">
              <w:rPr>
                <w:noProof/>
                <w:webHidden/>
                <w:color w:val="002060"/>
              </w:rPr>
              <w:tab/>
            </w:r>
            <w:r w:rsidR="00920601" w:rsidRPr="00920601">
              <w:rPr>
                <w:noProof/>
                <w:webHidden/>
                <w:color w:val="002060"/>
              </w:rPr>
              <w:fldChar w:fldCharType="begin"/>
            </w:r>
            <w:r w:rsidR="00920601" w:rsidRPr="00920601">
              <w:rPr>
                <w:noProof/>
                <w:webHidden/>
                <w:color w:val="002060"/>
              </w:rPr>
              <w:instrText xml:space="preserve"> PAGEREF _Toc211413310 \h </w:instrText>
            </w:r>
            <w:r w:rsidR="00920601" w:rsidRPr="00920601">
              <w:rPr>
                <w:noProof/>
                <w:webHidden/>
                <w:color w:val="002060"/>
              </w:rPr>
            </w:r>
            <w:r w:rsidR="00920601" w:rsidRPr="00920601">
              <w:rPr>
                <w:noProof/>
                <w:webHidden/>
                <w:color w:val="002060"/>
              </w:rPr>
              <w:fldChar w:fldCharType="separate"/>
            </w:r>
            <w:r w:rsidR="00C02020">
              <w:rPr>
                <w:noProof/>
                <w:webHidden/>
                <w:color w:val="002060"/>
              </w:rPr>
              <w:t>3</w:t>
            </w:r>
            <w:r w:rsidR="00920601" w:rsidRPr="00920601">
              <w:rPr>
                <w:noProof/>
                <w:webHidden/>
                <w:color w:val="002060"/>
              </w:rPr>
              <w:fldChar w:fldCharType="end"/>
            </w:r>
          </w:hyperlink>
        </w:p>
        <w:p w14:paraId="7B9F8A9D" w14:textId="577B3344" w:rsidR="00920601" w:rsidRPr="00920601" w:rsidRDefault="00920601">
          <w:pPr>
            <w:pStyle w:val="TOC1"/>
            <w:tabs>
              <w:tab w:val="left" w:pos="440"/>
              <w:tab w:val="right" w:leader="dot" w:pos="9408"/>
            </w:tabs>
            <w:rPr>
              <w:rFonts w:asciiTheme="minorHAnsi" w:eastAsiaTheme="minorEastAsia" w:hAnsiTheme="minorHAnsi" w:cstheme="minorBidi"/>
              <w:b w:val="0"/>
              <w:bCs w:val="0"/>
              <w:i w:val="0"/>
              <w:iCs w:val="0"/>
              <w:noProof/>
              <w:color w:val="002060"/>
              <w:kern w:val="2"/>
              <w:lang w:val="en-US"/>
              <w14:ligatures w14:val="standardContextual"/>
            </w:rPr>
          </w:pPr>
          <w:hyperlink w:anchor="_Toc211413311" w:history="1">
            <w:r w:rsidRPr="00920601">
              <w:rPr>
                <w:rStyle w:val="Hyperlink"/>
                <w:rFonts w:ascii="Times New Roman" w:hAnsi="Times New Roman"/>
                <w:noProof/>
                <w:color w:val="002060"/>
              </w:rPr>
              <w:t>I.</w:t>
            </w:r>
            <w:r w:rsidRPr="00920601">
              <w:rPr>
                <w:rFonts w:asciiTheme="minorHAnsi" w:eastAsiaTheme="minorEastAsia" w:hAnsiTheme="minorHAnsi" w:cstheme="minorBidi"/>
                <w:b w:val="0"/>
                <w:bCs w:val="0"/>
                <w:i w:val="0"/>
                <w:iCs w:val="0"/>
                <w:noProof/>
                <w:color w:val="002060"/>
                <w:kern w:val="2"/>
                <w:lang w:val="en-US"/>
                <w14:ligatures w14:val="standardContextual"/>
              </w:rPr>
              <w:tab/>
            </w:r>
            <w:r w:rsidRPr="00920601">
              <w:rPr>
                <w:rStyle w:val="Hyperlink"/>
                <w:rFonts w:ascii="Times New Roman" w:hAnsi="Times New Roman"/>
                <w:noProof/>
                <w:color w:val="002060"/>
              </w:rPr>
              <w:t>RESULTADOS INSTITUCIONALES – EJE 1</w:t>
            </w:r>
            <w:r w:rsidRPr="00920601">
              <w:rPr>
                <w:noProof/>
                <w:webHidden/>
                <w:color w:val="002060"/>
              </w:rPr>
              <w:tab/>
            </w:r>
            <w:r w:rsidRPr="00920601">
              <w:rPr>
                <w:noProof/>
                <w:webHidden/>
                <w:color w:val="002060"/>
              </w:rPr>
              <w:fldChar w:fldCharType="begin"/>
            </w:r>
            <w:r w:rsidRPr="00920601">
              <w:rPr>
                <w:noProof/>
                <w:webHidden/>
                <w:color w:val="002060"/>
              </w:rPr>
              <w:instrText xml:space="preserve"> PAGEREF _Toc211413311 \h </w:instrText>
            </w:r>
            <w:r w:rsidRPr="00920601">
              <w:rPr>
                <w:noProof/>
                <w:webHidden/>
                <w:color w:val="002060"/>
              </w:rPr>
            </w:r>
            <w:r w:rsidRPr="00920601">
              <w:rPr>
                <w:noProof/>
                <w:webHidden/>
                <w:color w:val="002060"/>
              </w:rPr>
              <w:fldChar w:fldCharType="separate"/>
            </w:r>
            <w:r w:rsidR="00C02020">
              <w:rPr>
                <w:noProof/>
                <w:webHidden/>
                <w:color w:val="002060"/>
              </w:rPr>
              <w:t>4</w:t>
            </w:r>
            <w:r w:rsidRPr="00920601">
              <w:rPr>
                <w:noProof/>
                <w:webHidden/>
                <w:color w:val="002060"/>
              </w:rPr>
              <w:fldChar w:fldCharType="end"/>
            </w:r>
          </w:hyperlink>
        </w:p>
        <w:p w14:paraId="32959083" w14:textId="0F1C3625" w:rsidR="00920601" w:rsidRPr="00920601" w:rsidRDefault="00920601">
          <w:pPr>
            <w:pStyle w:val="TOC2"/>
            <w:tabs>
              <w:tab w:val="right" w:leader="dot" w:pos="9408"/>
            </w:tabs>
            <w:rPr>
              <w:rFonts w:asciiTheme="minorHAnsi" w:eastAsiaTheme="minorEastAsia" w:hAnsiTheme="minorHAnsi" w:cstheme="minorBidi"/>
              <w:b w:val="0"/>
              <w:bCs w:val="0"/>
              <w:noProof/>
              <w:color w:val="002060"/>
              <w:kern w:val="2"/>
              <w:sz w:val="24"/>
              <w:szCs w:val="24"/>
              <w:lang w:val="en-US"/>
              <w14:ligatures w14:val="standardContextual"/>
            </w:rPr>
          </w:pPr>
          <w:hyperlink w:anchor="_Toc211413312" w:history="1">
            <w:r w:rsidRPr="00920601">
              <w:rPr>
                <w:rStyle w:val="Hyperlink"/>
                <w:rFonts w:ascii="Times New Roman" w:hAnsi="Times New Roman"/>
                <w:noProof/>
                <w:color w:val="002060"/>
                <w:lang w:val="es-MX"/>
              </w:rPr>
              <w:t xml:space="preserve">Resultado 1.1. </w:t>
            </w:r>
            <w:r w:rsidRPr="00920601">
              <w:rPr>
                <w:rStyle w:val="Hyperlink"/>
                <w:rFonts w:ascii="Times New Roman" w:hAnsi="Times New Roman"/>
                <w:noProof/>
                <w:color w:val="002060"/>
              </w:rPr>
              <w:t>Administración Pública eficiente y transparente</w:t>
            </w:r>
            <w:r w:rsidRPr="00920601">
              <w:rPr>
                <w:noProof/>
                <w:webHidden/>
                <w:color w:val="002060"/>
              </w:rPr>
              <w:tab/>
            </w:r>
            <w:r w:rsidRPr="00920601">
              <w:rPr>
                <w:noProof/>
                <w:webHidden/>
                <w:color w:val="002060"/>
              </w:rPr>
              <w:fldChar w:fldCharType="begin"/>
            </w:r>
            <w:r w:rsidRPr="00920601">
              <w:rPr>
                <w:noProof/>
                <w:webHidden/>
                <w:color w:val="002060"/>
              </w:rPr>
              <w:instrText xml:space="preserve"> PAGEREF _Toc211413312 \h </w:instrText>
            </w:r>
            <w:r w:rsidRPr="00920601">
              <w:rPr>
                <w:noProof/>
                <w:webHidden/>
                <w:color w:val="002060"/>
              </w:rPr>
            </w:r>
            <w:r w:rsidRPr="00920601">
              <w:rPr>
                <w:noProof/>
                <w:webHidden/>
                <w:color w:val="002060"/>
              </w:rPr>
              <w:fldChar w:fldCharType="separate"/>
            </w:r>
            <w:r w:rsidR="00C02020">
              <w:rPr>
                <w:noProof/>
                <w:webHidden/>
                <w:color w:val="002060"/>
              </w:rPr>
              <w:t>4</w:t>
            </w:r>
            <w:r w:rsidRPr="00920601">
              <w:rPr>
                <w:noProof/>
                <w:webHidden/>
                <w:color w:val="002060"/>
              </w:rPr>
              <w:fldChar w:fldCharType="end"/>
            </w:r>
          </w:hyperlink>
        </w:p>
        <w:p w14:paraId="2ED5C596" w14:textId="23AC76A7" w:rsidR="00920601" w:rsidRPr="00920601" w:rsidRDefault="00920601">
          <w:pPr>
            <w:pStyle w:val="TOC2"/>
            <w:tabs>
              <w:tab w:val="right" w:leader="dot" w:pos="9408"/>
            </w:tabs>
            <w:rPr>
              <w:rFonts w:asciiTheme="minorHAnsi" w:eastAsiaTheme="minorEastAsia" w:hAnsiTheme="minorHAnsi" w:cstheme="minorBidi"/>
              <w:b w:val="0"/>
              <w:bCs w:val="0"/>
              <w:noProof/>
              <w:color w:val="002060"/>
              <w:kern w:val="2"/>
              <w:sz w:val="24"/>
              <w:szCs w:val="24"/>
              <w:lang w:val="en-US"/>
              <w14:ligatures w14:val="standardContextual"/>
            </w:rPr>
          </w:pPr>
          <w:hyperlink w:anchor="_Toc211413313" w:history="1">
            <w:r w:rsidRPr="00920601">
              <w:rPr>
                <w:rStyle w:val="Hyperlink"/>
                <w:rFonts w:ascii="Times New Roman" w:hAnsi="Times New Roman"/>
                <w:noProof/>
                <w:color w:val="002060"/>
                <w:lang w:val="es-MX"/>
              </w:rPr>
              <w:t xml:space="preserve">Resultado 1.2. </w:t>
            </w:r>
            <w:r w:rsidRPr="00920601">
              <w:rPr>
                <w:rStyle w:val="Hyperlink"/>
                <w:rFonts w:ascii="Times New Roman" w:hAnsi="Times New Roman"/>
                <w:noProof/>
                <w:color w:val="002060"/>
              </w:rPr>
              <w:t>Fortalecer la Gestión de Recursos Humanos</w:t>
            </w:r>
            <w:r w:rsidRPr="00920601">
              <w:rPr>
                <w:noProof/>
                <w:webHidden/>
                <w:color w:val="002060"/>
              </w:rPr>
              <w:tab/>
            </w:r>
            <w:r w:rsidRPr="00920601">
              <w:rPr>
                <w:noProof/>
                <w:webHidden/>
                <w:color w:val="002060"/>
              </w:rPr>
              <w:fldChar w:fldCharType="begin"/>
            </w:r>
            <w:r w:rsidRPr="00920601">
              <w:rPr>
                <w:noProof/>
                <w:webHidden/>
                <w:color w:val="002060"/>
              </w:rPr>
              <w:instrText xml:space="preserve"> PAGEREF _Toc211413313 \h </w:instrText>
            </w:r>
            <w:r w:rsidRPr="00920601">
              <w:rPr>
                <w:noProof/>
                <w:webHidden/>
                <w:color w:val="002060"/>
              </w:rPr>
            </w:r>
            <w:r w:rsidRPr="00920601">
              <w:rPr>
                <w:noProof/>
                <w:webHidden/>
                <w:color w:val="002060"/>
              </w:rPr>
              <w:fldChar w:fldCharType="separate"/>
            </w:r>
            <w:r w:rsidR="00C02020">
              <w:rPr>
                <w:noProof/>
                <w:webHidden/>
                <w:color w:val="002060"/>
              </w:rPr>
              <w:t>4</w:t>
            </w:r>
            <w:r w:rsidRPr="00920601">
              <w:rPr>
                <w:noProof/>
                <w:webHidden/>
                <w:color w:val="002060"/>
              </w:rPr>
              <w:fldChar w:fldCharType="end"/>
            </w:r>
          </w:hyperlink>
        </w:p>
        <w:p w14:paraId="5A09D6B8" w14:textId="7530C3D6" w:rsidR="00920601" w:rsidRPr="00920601" w:rsidRDefault="00920601">
          <w:pPr>
            <w:pStyle w:val="TOC2"/>
            <w:tabs>
              <w:tab w:val="right" w:leader="dot" w:pos="9408"/>
            </w:tabs>
            <w:rPr>
              <w:rFonts w:asciiTheme="minorHAnsi" w:eastAsiaTheme="minorEastAsia" w:hAnsiTheme="minorHAnsi" w:cstheme="minorBidi"/>
              <w:b w:val="0"/>
              <w:bCs w:val="0"/>
              <w:noProof/>
              <w:color w:val="002060"/>
              <w:kern w:val="2"/>
              <w:sz w:val="24"/>
              <w:szCs w:val="24"/>
              <w:lang w:val="en-US"/>
              <w14:ligatures w14:val="standardContextual"/>
            </w:rPr>
          </w:pPr>
          <w:hyperlink w:anchor="_Toc211413314" w:history="1">
            <w:r w:rsidRPr="00920601">
              <w:rPr>
                <w:rStyle w:val="Hyperlink"/>
                <w:rFonts w:ascii="Times New Roman" w:hAnsi="Times New Roman"/>
                <w:noProof/>
                <w:color w:val="002060"/>
                <w:lang w:val="es-MX"/>
              </w:rPr>
              <w:t xml:space="preserve">Resultado 1.3. </w:t>
            </w:r>
            <w:r w:rsidRPr="00920601">
              <w:rPr>
                <w:rStyle w:val="Hyperlink"/>
                <w:rFonts w:ascii="Times New Roman" w:hAnsi="Times New Roman"/>
                <w:noProof/>
                <w:color w:val="002060"/>
              </w:rPr>
              <w:t>Posicionamiento Internacional de la ANAMAR</w:t>
            </w:r>
            <w:r w:rsidRPr="00920601">
              <w:rPr>
                <w:noProof/>
                <w:webHidden/>
                <w:color w:val="002060"/>
              </w:rPr>
              <w:tab/>
            </w:r>
            <w:r w:rsidRPr="00920601">
              <w:rPr>
                <w:noProof/>
                <w:webHidden/>
                <w:color w:val="002060"/>
              </w:rPr>
              <w:fldChar w:fldCharType="begin"/>
            </w:r>
            <w:r w:rsidRPr="00920601">
              <w:rPr>
                <w:noProof/>
                <w:webHidden/>
                <w:color w:val="002060"/>
              </w:rPr>
              <w:instrText xml:space="preserve"> PAGEREF _Toc211413314 \h </w:instrText>
            </w:r>
            <w:r w:rsidRPr="00920601">
              <w:rPr>
                <w:noProof/>
                <w:webHidden/>
                <w:color w:val="002060"/>
              </w:rPr>
            </w:r>
            <w:r w:rsidRPr="00920601">
              <w:rPr>
                <w:noProof/>
                <w:webHidden/>
                <w:color w:val="002060"/>
              </w:rPr>
              <w:fldChar w:fldCharType="separate"/>
            </w:r>
            <w:r w:rsidR="00C02020">
              <w:rPr>
                <w:noProof/>
                <w:webHidden/>
                <w:color w:val="002060"/>
              </w:rPr>
              <w:t>4</w:t>
            </w:r>
            <w:r w:rsidRPr="00920601">
              <w:rPr>
                <w:noProof/>
                <w:webHidden/>
                <w:color w:val="002060"/>
              </w:rPr>
              <w:fldChar w:fldCharType="end"/>
            </w:r>
          </w:hyperlink>
        </w:p>
        <w:p w14:paraId="467F38C5" w14:textId="2BAF79BA" w:rsidR="00920601" w:rsidRPr="00920601" w:rsidRDefault="00920601">
          <w:pPr>
            <w:pStyle w:val="TOC1"/>
            <w:tabs>
              <w:tab w:val="left" w:pos="660"/>
              <w:tab w:val="right" w:leader="dot" w:pos="9408"/>
            </w:tabs>
            <w:rPr>
              <w:rFonts w:asciiTheme="minorHAnsi" w:eastAsiaTheme="minorEastAsia" w:hAnsiTheme="minorHAnsi" w:cstheme="minorBidi"/>
              <w:b w:val="0"/>
              <w:bCs w:val="0"/>
              <w:i w:val="0"/>
              <w:iCs w:val="0"/>
              <w:noProof/>
              <w:color w:val="002060"/>
              <w:kern w:val="2"/>
              <w:lang w:val="en-US"/>
              <w14:ligatures w14:val="standardContextual"/>
            </w:rPr>
          </w:pPr>
          <w:hyperlink w:anchor="_Toc211413315" w:history="1">
            <w:r w:rsidRPr="00920601">
              <w:rPr>
                <w:rStyle w:val="Hyperlink"/>
                <w:rFonts w:ascii="Times New Roman" w:hAnsi="Times New Roman"/>
                <w:noProof/>
                <w:color w:val="002060"/>
              </w:rPr>
              <w:t>II.</w:t>
            </w:r>
            <w:r w:rsidRPr="00920601">
              <w:rPr>
                <w:rFonts w:asciiTheme="minorHAnsi" w:eastAsiaTheme="minorEastAsia" w:hAnsiTheme="minorHAnsi" w:cstheme="minorBidi"/>
                <w:b w:val="0"/>
                <w:bCs w:val="0"/>
                <w:i w:val="0"/>
                <w:iCs w:val="0"/>
                <w:noProof/>
                <w:color w:val="002060"/>
                <w:kern w:val="2"/>
                <w:lang w:val="en-US"/>
                <w14:ligatures w14:val="standardContextual"/>
              </w:rPr>
              <w:tab/>
            </w:r>
            <w:r w:rsidRPr="00920601">
              <w:rPr>
                <w:rStyle w:val="Hyperlink"/>
                <w:rFonts w:ascii="Times New Roman" w:hAnsi="Times New Roman"/>
                <w:noProof/>
                <w:color w:val="002060"/>
              </w:rPr>
              <w:t>RESULTADOS INSTITUCIONALES – EJE 2</w:t>
            </w:r>
            <w:r w:rsidRPr="00920601">
              <w:rPr>
                <w:noProof/>
                <w:webHidden/>
                <w:color w:val="002060"/>
              </w:rPr>
              <w:tab/>
            </w:r>
            <w:r w:rsidRPr="00920601">
              <w:rPr>
                <w:noProof/>
                <w:webHidden/>
                <w:color w:val="002060"/>
              </w:rPr>
              <w:fldChar w:fldCharType="begin"/>
            </w:r>
            <w:r w:rsidRPr="00920601">
              <w:rPr>
                <w:noProof/>
                <w:webHidden/>
                <w:color w:val="002060"/>
              </w:rPr>
              <w:instrText xml:space="preserve"> PAGEREF _Toc211413315 \h </w:instrText>
            </w:r>
            <w:r w:rsidRPr="00920601">
              <w:rPr>
                <w:noProof/>
                <w:webHidden/>
                <w:color w:val="002060"/>
              </w:rPr>
            </w:r>
            <w:r w:rsidRPr="00920601">
              <w:rPr>
                <w:noProof/>
                <w:webHidden/>
                <w:color w:val="002060"/>
              </w:rPr>
              <w:fldChar w:fldCharType="separate"/>
            </w:r>
            <w:r w:rsidR="00C02020">
              <w:rPr>
                <w:noProof/>
                <w:webHidden/>
                <w:color w:val="002060"/>
              </w:rPr>
              <w:t>5</w:t>
            </w:r>
            <w:r w:rsidRPr="00920601">
              <w:rPr>
                <w:noProof/>
                <w:webHidden/>
                <w:color w:val="002060"/>
              </w:rPr>
              <w:fldChar w:fldCharType="end"/>
            </w:r>
          </w:hyperlink>
        </w:p>
        <w:p w14:paraId="6EA5F6A2" w14:textId="19B1B4EF" w:rsidR="000B7BAE" w:rsidRDefault="000B7BAE">
          <w:r w:rsidRPr="00920601">
            <w:rPr>
              <w:b/>
              <w:bCs/>
              <w:noProof/>
              <w:color w:val="002060"/>
              <w:sz w:val="24"/>
              <w:szCs w:val="24"/>
            </w:rPr>
            <w:fldChar w:fldCharType="end"/>
          </w:r>
        </w:p>
      </w:sdtContent>
    </w:sdt>
    <w:p w14:paraId="35E7269E" w14:textId="77777777" w:rsidR="000B7BAE" w:rsidRDefault="000B7BAE"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375D11EB" w14:textId="77777777" w:rsidR="000B7BAE" w:rsidRDefault="000B7BAE"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7A26757E" w14:textId="77777777" w:rsidR="000B7BAE" w:rsidRDefault="000B7BAE"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499498FF" w14:textId="77777777" w:rsidR="000B7BAE" w:rsidRDefault="000B7BAE"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74341360" w14:textId="77777777" w:rsidR="000B7BAE" w:rsidRDefault="000B7BAE"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5FC15D0B" w14:textId="77777777" w:rsidR="000B7BAE" w:rsidRDefault="000B7BAE"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6D5B0228" w14:textId="77777777" w:rsidR="000B7BAE" w:rsidRDefault="000B7BAE"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4C16C876" w14:textId="77777777" w:rsidR="000B7BAE" w:rsidRDefault="000B7BAE"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46FCEA47" w14:textId="77777777" w:rsidR="000B7BAE" w:rsidRDefault="000B7BAE"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792FAB6D" w14:textId="77777777" w:rsidR="000B7BAE" w:rsidRDefault="000B7BAE"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00A881E3" w14:textId="77777777" w:rsidR="00883BCF" w:rsidRDefault="00883BCF"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3D48A0C5" w14:textId="77777777" w:rsidR="000B7BAE" w:rsidRDefault="000B7BAE"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5FBDAA95" w14:textId="77777777" w:rsidR="000B7BAE" w:rsidRDefault="000B7BAE"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38A0A86E" w14:textId="73B8BBC4" w:rsidR="00920601" w:rsidRDefault="00920601">
      <w:pPr>
        <w:spacing w:after="0" w:line="240" w:lineRule="auto"/>
        <w:rPr>
          <w:rFonts w:ascii="Times New Roman" w:hAnsi="Times New Roman"/>
          <w:b/>
          <w:color w:val="002060"/>
          <w:sz w:val="32"/>
          <w:szCs w:val="32"/>
          <w:lang w:eastAsia="x-none"/>
        </w:rPr>
      </w:pPr>
      <w:r>
        <w:rPr>
          <w:rFonts w:ascii="Times New Roman" w:hAnsi="Times New Roman"/>
          <w:bCs/>
          <w:smallCaps/>
          <w:color w:val="002060"/>
          <w:sz w:val="32"/>
          <w:szCs w:val="32"/>
        </w:rPr>
        <w:br w:type="page"/>
      </w:r>
    </w:p>
    <w:p w14:paraId="66B2CB8D" w14:textId="77777777" w:rsidR="00AF112D" w:rsidRDefault="00AF112D" w:rsidP="003833D9">
      <w:pPr>
        <w:pStyle w:val="Title"/>
        <w:pBdr>
          <w:bottom w:val="none" w:sz="0" w:space="0" w:color="auto"/>
        </w:pBdr>
        <w:spacing w:after="0" w:line="276" w:lineRule="auto"/>
        <w:jc w:val="left"/>
        <w:rPr>
          <w:rFonts w:ascii="Times New Roman" w:hAnsi="Times New Roman"/>
          <w:bCs w:val="0"/>
          <w:smallCaps w:val="0"/>
          <w:color w:val="002060"/>
          <w:sz w:val="32"/>
          <w:szCs w:val="32"/>
        </w:rPr>
      </w:pPr>
    </w:p>
    <w:p w14:paraId="37316BCD" w14:textId="590821D4" w:rsidR="00CB45B4" w:rsidRPr="00883BCF" w:rsidRDefault="003833D9" w:rsidP="000B7BAE">
      <w:pPr>
        <w:pStyle w:val="Title"/>
        <w:pBdr>
          <w:bottom w:val="none" w:sz="0" w:space="0" w:color="auto"/>
        </w:pBdr>
        <w:spacing w:after="0" w:line="276" w:lineRule="auto"/>
        <w:jc w:val="left"/>
        <w:outlineLvl w:val="0"/>
        <w:rPr>
          <w:rFonts w:ascii="Times New Roman" w:hAnsi="Times New Roman"/>
          <w:bCs w:val="0"/>
          <w:smallCaps w:val="0"/>
          <w:color w:val="1F3864" w:themeColor="accent1" w:themeShade="80"/>
          <w:sz w:val="32"/>
          <w:szCs w:val="32"/>
        </w:rPr>
      </w:pPr>
      <w:bookmarkStart w:id="0" w:name="_Toc211413310"/>
      <w:r w:rsidRPr="00883BCF">
        <w:rPr>
          <w:rFonts w:ascii="Times New Roman" w:hAnsi="Times New Roman"/>
          <w:bCs w:val="0"/>
          <w:smallCaps w:val="0"/>
          <w:color w:val="1F3864" w:themeColor="accent1" w:themeShade="80"/>
          <w:sz w:val="32"/>
          <w:szCs w:val="32"/>
        </w:rPr>
        <w:t>Introducción</w:t>
      </w:r>
      <w:bookmarkEnd w:id="0"/>
    </w:p>
    <w:p w14:paraId="72D99850" w14:textId="77777777" w:rsidR="003833D9" w:rsidRDefault="003833D9" w:rsidP="00FA10E4">
      <w:pPr>
        <w:pStyle w:val="Title"/>
        <w:pBdr>
          <w:bottom w:val="none" w:sz="0" w:space="0" w:color="auto"/>
        </w:pBdr>
        <w:spacing w:after="0" w:line="276" w:lineRule="auto"/>
        <w:rPr>
          <w:rFonts w:ascii="Times New Roman" w:hAnsi="Times New Roman"/>
          <w:b w:val="0"/>
          <w:smallCaps w:val="0"/>
          <w:color w:val="002060"/>
          <w:sz w:val="24"/>
          <w:szCs w:val="24"/>
        </w:rPr>
      </w:pPr>
    </w:p>
    <w:p w14:paraId="624DA8EF" w14:textId="77777777" w:rsidR="003833D9" w:rsidRDefault="003833D9" w:rsidP="00FA10E4">
      <w:pPr>
        <w:pStyle w:val="Title"/>
        <w:pBdr>
          <w:bottom w:val="none" w:sz="0" w:space="0" w:color="auto"/>
        </w:pBdr>
        <w:spacing w:after="0" w:line="276" w:lineRule="auto"/>
        <w:rPr>
          <w:rFonts w:ascii="Times New Roman" w:hAnsi="Times New Roman"/>
          <w:b w:val="0"/>
          <w:smallCaps w:val="0"/>
          <w:color w:val="002060"/>
          <w:sz w:val="24"/>
          <w:szCs w:val="24"/>
        </w:rPr>
      </w:pPr>
    </w:p>
    <w:p w14:paraId="6F108E41" w14:textId="1CF05C7F" w:rsidR="003A1770" w:rsidRDefault="003A1770" w:rsidP="004715FF">
      <w:pPr>
        <w:spacing w:after="0" w:line="360" w:lineRule="auto"/>
        <w:jc w:val="both"/>
        <w:rPr>
          <w:rFonts w:ascii="Times New Roman" w:hAnsi="Times New Roman"/>
          <w:spacing w:val="17"/>
          <w:sz w:val="24"/>
          <w:szCs w:val="24"/>
        </w:rPr>
      </w:pPr>
      <w:r w:rsidRPr="004715FF">
        <w:rPr>
          <w:rFonts w:ascii="Times New Roman" w:hAnsi="Times New Roman"/>
          <w:spacing w:val="17"/>
          <w:sz w:val="24"/>
          <w:szCs w:val="24"/>
        </w:rPr>
        <w:t xml:space="preserve">El Plan Operativo Anual (POA) de la ANAMAR constituye una herramienta fundamental para la planificación, seguimiento y evaluación de las acciones institucionales previstas para el año en curso. Este instrumento de gestión se encuentra </w:t>
      </w:r>
      <w:r w:rsidR="004715FF">
        <w:rPr>
          <w:rFonts w:ascii="Times New Roman" w:hAnsi="Times New Roman"/>
          <w:spacing w:val="17"/>
          <w:sz w:val="24"/>
          <w:szCs w:val="24"/>
        </w:rPr>
        <w:t>sincronizado a</w:t>
      </w:r>
      <w:r w:rsidRPr="004715FF">
        <w:rPr>
          <w:rFonts w:ascii="Times New Roman" w:hAnsi="Times New Roman"/>
          <w:spacing w:val="17"/>
          <w:sz w:val="24"/>
          <w:szCs w:val="24"/>
        </w:rPr>
        <w:t xml:space="preserve"> los lineamientos y objetivos estratégicos establecidos en el Plan Estratégico Institucional (PEI) 2019-2024, el cual fue concebido como resultado de un proceso participativo y técnico que integró la experiencia adquirida en el ciclo estratégico anterior (2014-2018), así como los nuevos desafíos institucionales. En este sentido, se estructuró en torno a dos ejes estratégicos prioritarios: el fortalecimiento institucional y la promoción del desarrollo y fortalecimiento del sector marítimo y marino nacional, los cuales orientan todas las acciones operativas y estratégicas de la entidad.</w:t>
      </w:r>
    </w:p>
    <w:p w14:paraId="2C874821" w14:textId="77777777" w:rsidR="004715FF" w:rsidRPr="004715FF" w:rsidRDefault="004715FF" w:rsidP="004715FF">
      <w:pPr>
        <w:spacing w:after="0" w:line="360" w:lineRule="auto"/>
        <w:jc w:val="both"/>
        <w:rPr>
          <w:rFonts w:ascii="Times New Roman" w:hAnsi="Times New Roman"/>
          <w:spacing w:val="17"/>
          <w:sz w:val="24"/>
          <w:szCs w:val="24"/>
        </w:rPr>
      </w:pPr>
    </w:p>
    <w:p w14:paraId="1814082C" w14:textId="5E490130" w:rsidR="00434583" w:rsidRPr="004715FF" w:rsidRDefault="003A1770" w:rsidP="004715FF">
      <w:pPr>
        <w:spacing w:after="0" w:line="360" w:lineRule="auto"/>
        <w:jc w:val="both"/>
        <w:rPr>
          <w:rFonts w:ascii="Times New Roman" w:hAnsi="Times New Roman"/>
          <w:spacing w:val="17"/>
          <w:sz w:val="24"/>
          <w:szCs w:val="24"/>
        </w:rPr>
      </w:pPr>
      <w:r w:rsidRPr="004715FF">
        <w:rPr>
          <w:rFonts w:ascii="Times New Roman" w:hAnsi="Times New Roman"/>
          <w:spacing w:val="17"/>
          <w:sz w:val="24"/>
          <w:szCs w:val="24"/>
        </w:rPr>
        <w:t xml:space="preserve">El presente </w:t>
      </w:r>
      <w:r w:rsidR="004715FF">
        <w:rPr>
          <w:rFonts w:ascii="Times New Roman" w:hAnsi="Times New Roman"/>
          <w:spacing w:val="17"/>
          <w:sz w:val="24"/>
          <w:szCs w:val="24"/>
        </w:rPr>
        <w:t>informe</w:t>
      </w:r>
      <w:r w:rsidRPr="004715FF">
        <w:rPr>
          <w:rFonts w:ascii="Times New Roman" w:hAnsi="Times New Roman"/>
          <w:spacing w:val="17"/>
          <w:sz w:val="24"/>
          <w:szCs w:val="24"/>
        </w:rPr>
        <w:t xml:space="preserve"> recoge de manera detallada las metas y actividades previstos </w:t>
      </w:r>
      <w:r w:rsidR="004715FF">
        <w:rPr>
          <w:rFonts w:ascii="Times New Roman" w:hAnsi="Times New Roman"/>
          <w:spacing w:val="17"/>
          <w:sz w:val="24"/>
          <w:szCs w:val="24"/>
        </w:rPr>
        <w:t xml:space="preserve">en el Plan Operativo </w:t>
      </w:r>
      <w:r w:rsidRPr="004715FF">
        <w:rPr>
          <w:rFonts w:ascii="Times New Roman" w:hAnsi="Times New Roman"/>
          <w:spacing w:val="17"/>
          <w:sz w:val="24"/>
          <w:szCs w:val="24"/>
        </w:rPr>
        <w:t>para el tercer trimestre</w:t>
      </w:r>
      <w:r w:rsidR="004715FF">
        <w:rPr>
          <w:rFonts w:ascii="Times New Roman" w:hAnsi="Times New Roman"/>
          <w:spacing w:val="17"/>
          <w:sz w:val="24"/>
          <w:szCs w:val="24"/>
        </w:rPr>
        <w:t xml:space="preserve"> </w:t>
      </w:r>
      <w:r w:rsidRPr="004715FF">
        <w:rPr>
          <w:rFonts w:ascii="Times New Roman" w:hAnsi="Times New Roman"/>
          <w:spacing w:val="17"/>
          <w:sz w:val="24"/>
          <w:szCs w:val="24"/>
        </w:rPr>
        <w:t>del año en curso, garantizando la continuidad de las iniciativas estratégicas, la eficiencia en la gestión institucional y la respuesta efectiva a las demandas del sector marítimo y de la ciudadanía. Con ello, ANAMAR reafirma su compromiso con la sostenibilidad, la gobernanza marítima y el desarrollo integral del país desde una perspectiva marítima y oceánica.</w:t>
      </w:r>
    </w:p>
    <w:p w14:paraId="6A8CD26D" w14:textId="3771831A" w:rsidR="00883BCF" w:rsidRPr="004715FF" w:rsidRDefault="00883BCF" w:rsidP="008C14C1">
      <w:pPr>
        <w:spacing w:after="0" w:line="360" w:lineRule="auto"/>
        <w:rPr>
          <w:rFonts w:ascii="Times New Roman" w:hAnsi="Times New Roman"/>
          <w:spacing w:val="17"/>
          <w:sz w:val="24"/>
          <w:szCs w:val="24"/>
        </w:rPr>
      </w:pPr>
      <w:r w:rsidRPr="004715FF">
        <w:rPr>
          <w:rFonts w:ascii="Times New Roman" w:hAnsi="Times New Roman"/>
          <w:spacing w:val="17"/>
          <w:sz w:val="24"/>
          <w:szCs w:val="24"/>
        </w:rPr>
        <w:br w:type="page"/>
      </w:r>
    </w:p>
    <w:p w14:paraId="12553D4E" w14:textId="5D417E20" w:rsidR="003833D9" w:rsidRPr="000B7BAE" w:rsidRDefault="003833D9" w:rsidP="004715FF">
      <w:pPr>
        <w:pStyle w:val="Title"/>
        <w:pBdr>
          <w:bottom w:val="none" w:sz="0" w:space="0" w:color="auto"/>
        </w:pBdr>
        <w:spacing w:after="0" w:line="276" w:lineRule="auto"/>
        <w:rPr>
          <w:rFonts w:ascii="Times New Roman" w:hAnsi="Times New Roman"/>
          <w:b w:val="0"/>
          <w:smallCaps w:val="0"/>
          <w:color w:val="002060"/>
          <w:sz w:val="24"/>
          <w:szCs w:val="24"/>
        </w:rPr>
      </w:pPr>
      <w:r w:rsidRPr="000B7BAE">
        <w:rPr>
          <w:rFonts w:ascii="Times New Roman" w:hAnsi="Times New Roman"/>
          <w:noProof/>
          <w:sz w:val="24"/>
          <w:szCs w:val="24"/>
        </w:rPr>
        <w:lastRenderedPageBreak/>
        <w:drawing>
          <wp:inline distT="0" distB="0" distL="0" distR="0" wp14:anchorId="5E088DE8" wp14:editId="0938EEBA">
            <wp:extent cx="904875" cy="659683"/>
            <wp:effectExtent l="0" t="0" r="0" b="7620"/>
            <wp:docPr id="7"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9781" cy="670550"/>
                    </a:xfrm>
                    <a:prstGeom prst="rect">
                      <a:avLst/>
                    </a:prstGeom>
                    <a:noFill/>
                    <a:ln>
                      <a:noFill/>
                    </a:ln>
                  </pic:spPr>
                </pic:pic>
              </a:graphicData>
            </a:graphic>
          </wp:inline>
        </w:drawing>
      </w:r>
    </w:p>
    <w:p w14:paraId="6B1D93DA" w14:textId="77777777" w:rsidR="003833D9" w:rsidRPr="000B7BAE" w:rsidRDefault="003833D9" w:rsidP="003833D9">
      <w:pPr>
        <w:pStyle w:val="Title"/>
        <w:pBdr>
          <w:bottom w:val="none" w:sz="0" w:space="0" w:color="auto"/>
        </w:pBdr>
        <w:spacing w:after="0" w:line="276" w:lineRule="auto"/>
        <w:rPr>
          <w:rFonts w:ascii="Times New Roman" w:hAnsi="Times New Roman"/>
          <w:b w:val="0"/>
          <w:smallCaps w:val="0"/>
          <w:color w:val="002060"/>
          <w:sz w:val="28"/>
          <w:szCs w:val="28"/>
        </w:rPr>
      </w:pPr>
      <w:r w:rsidRPr="000B7BAE">
        <w:rPr>
          <w:rFonts w:ascii="Times New Roman" w:hAnsi="Times New Roman"/>
          <w:b w:val="0"/>
          <w:smallCaps w:val="0"/>
          <w:color w:val="002060"/>
          <w:sz w:val="28"/>
          <w:szCs w:val="28"/>
        </w:rPr>
        <w:t xml:space="preserve">Informe de Avance Plan Operativo Anual </w:t>
      </w:r>
    </w:p>
    <w:p w14:paraId="1A5E7786" w14:textId="4F698894" w:rsidR="003833D9" w:rsidRPr="00E52AE0" w:rsidRDefault="003833D9" w:rsidP="00E52AE0">
      <w:pPr>
        <w:pStyle w:val="Title"/>
        <w:pBdr>
          <w:bottom w:val="none" w:sz="0" w:space="0" w:color="auto"/>
        </w:pBdr>
        <w:spacing w:after="0" w:line="276" w:lineRule="auto"/>
        <w:rPr>
          <w:rFonts w:ascii="Times New Roman" w:hAnsi="Times New Roman"/>
          <w:b w:val="0"/>
          <w:smallCaps w:val="0"/>
          <w:color w:val="002060"/>
          <w:sz w:val="24"/>
          <w:szCs w:val="24"/>
        </w:rPr>
      </w:pPr>
      <w:r w:rsidRPr="000B7BAE">
        <w:rPr>
          <w:rFonts w:ascii="Times New Roman" w:hAnsi="Times New Roman"/>
          <w:b w:val="0"/>
          <w:smallCaps w:val="0"/>
          <w:color w:val="002060"/>
          <w:sz w:val="24"/>
          <w:szCs w:val="24"/>
        </w:rPr>
        <w:t>Julio – septiembre 2025</w:t>
      </w:r>
    </w:p>
    <w:p w14:paraId="1834C5A0" w14:textId="1A3AB649" w:rsidR="000B7BAE" w:rsidRPr="00883BCF" w:rsidRDefault="000B7BAE" w:rsidP="000B7BAE">
      <w:pPr>
        <w:pStyle w:val="Heading1"/>
        <w:numPr>
          <w:ilvl w:val="0"/>
          <w:numId w:val="9"/>
        </w:numPr>
        <w:rPr>
          <w:rFonts w:ascii="Times New Roman" w:hAnsi="Times New Roman"/>
          <w:b w:val="0"/>
          <w:bCs w:val="0"/>
          <w:color w:val="1F3864" w:themeColor="accent1" w:themeShade="80"/>
        </w:rPr>
      </w:pPr>
      <w:bookmarkStart w:id="1" w:name="_Toc208574187"/>
      <w:bookmarkStart w:id="2" w:name="_Toc211413311"/>
      <w:r w:rsidRPr="00883BCF">
        <w:rPr>
          <w:rFonts w:ascii="Times New Roman" w:hAnsi="Times New Roman"/>
          <w:color w:val="1F3864" w:themeColor="accent1" w:themeShade="80"/>
        </w:rPr>
        <w:t>RESULTADOS INSTITUCIONALES – EJE 1</w:t>
      </w:r>
      <w:bookmarkEnd w:id="1"/>
      <w:bookmarkEnd w:id="2"/>
    </w:p>
    <w:p w14:paraId="086BDB3A" w14:textId="77777777" w:rsidR="000A37C8" w:rsidRPr="004715FF" w:rsidRDefault="000A37C8" w:rsidP="000A37C8">
      <w:pPr>
        <w:spacing w:line="360" w:lineRule="auto"/>
        <w:jc w:val="both"/>
        <w:rPr>
          <w:rFonts w:ascii="Times New Roman" w:hAnsi="Times New Roman"/>
          <w:spacing w:val="17"/>
          <w:sz w:val="24"/>
          <w:szCs w:val="24"/>
        </w:rPr>
      </w:pPr>
      <w:r w:rsidRPr="004715FF">
        <w:rPr>
          <w:rFonts w:ascii="Times New Roman" w:hAnsi="Times New Roman"/>
          <w:spacing w:val="17"/>
          <w:sz w:val="24"/>
          <w:szCs w:val="24"/>
        </w:rPr>
        <w:t>El eje 1 del PEI busca el “Fortalecimiento Institucional”. En este sentido, los resultados institucionales asociados los 4 pilares sobre los que descansa el fortalecimiento institucional de la Autoridad Nacional de Asuntos Marítimos, los cuales son:</w:t>
      </w:r>
    </w:p>
    <w:p w14:paraId="2CC5EE4D" w14:textId="77777777" w:rsidR="000A37C8" w:rsidRPr="00883BCF" w:rsidRDefault="000A37C8" w:rsidP="000B7BAE">
      <w:pPr>
        <w:pStyle w:val="Heading2"/>
        <w:rPr>
          <w:rFonts w:ascii="Times New Roman" w:hAnsi="Times New Roman"/>
          <w:b w:val="0"/>
          <w:bCs w:val="0"/>
          <w:i w:val="0"/>
          <w:iCs w:val="0"/>
          <w:color w:val="1F3864" w:themeColor="accent1" w:themeShade="80"/>
          <w:sz w:val="24"/>
          <w:szCs w:val="24"/>
        </w:rPr>
      </w:pPr>
      <w:bookmarkStart w:id="3" w:name="_Toc211413312"/>
      <w:r w:rsidRPr="00883BCF">
        <w:rPr>
          <w:rFonts w:ascii="Times New Roman" w:hAnsi="Times New Roman"/>
          <w:i w:val="0"/>
          <w:iCs w:val="0"/>
          <w:color w:val="1F3864" w:themeColor="accent1" w:themeShade="80"/>
          <w:sz w:val="24"/>
          <w:szCs w:val="24"/>
          <w:lang w:val="es-MX"/>
        </w:rPr>
        <w:t xml:space="preserve">Resultado 1.1. </w:t>
      </w:r>
      <w:r w:rsidRPr="00883BCF">
        <w:rPr>
          <w:rFonts w:ascii="Times New Roman" w:hAnsi="Times New Roman"/>
          <w:i w:val="0"/>
          <w:iCs w:val="0"/>
          <w:color w:val="1F3864" w:themeColor="accent1" w:themeShade="80"/>
          <w:sz w:val="24"/>
          <w:szCs w:val="24"/>
        </w:rPr>
        <w:t>Administración Pública eficiente y transparente</w:t>
      </w:r>
      <w:bookmarkEnd w:id="3"/>
    </w:p>
    <w:p w14:paraId="7C505A34" w14:textId="4F715404" w:rsidR="000A37C8" w:rsidRPr="00AF6C69" w:rsidRDefault="000A37C8" w:rsidP="000A37C8">
      <w:pPr>
        <w:spacing w:line="360" w:lineRule="auto"/>
        <w:jc w:val="both"/>
        <w:rPr>
          <w:rFonts w:ascii="Times New Roman" w:hAnsi="Times New Roman"/>
          <w:spacing w:val="17"/>
          <w:sz w:val="24"/>
          <w:szCs w:val="24"/>
        </w:rPr>
      </w:pPr>
      <w:r w:rsidRPr="00AF6C69">
        <w:rPr>
          <w:rFonts w:ascii="Times New Roman" w:hAnsi="Times New Roman"/>
          <w:spacing w:val="17"/>
          <w:sz w:val="24"/>
          <w:szCs w:val="24"/>
        </w:rPr>
        <w:t>Cumplimiento rutinario de todos los procedimientos establecidos mediante leyes o reglamentos por las instituciones competentes, destacando la implementación al 100% del Sistema para diagnóstico de las Normas Básicas de Control Interno (NOBACI)</w:t>
      </w:r>
      <w:r w:rsidR="00E52AE0">
        <w:rPr>
          <w:rFonts w:ascii="Times New Roman" w:hAnsi="Times New Roman"/>
          <w:spacing w:val="17"/>
          <w:sz w:val="24"/>
          <w:szCs w:val="24"/>
        </w:rPr>
        <w:t xml:space="preserve"> y el</w:t>
      </w:r>
      <w:r w:rsidRPr="00AF6C69">
        <w:rPr>
          <w:rFonts w:ascii="Times New Roman" w:hAnsi="Times New Roman"/>
          <w:spacing w:val="17"/>
          <w:sz w:val="24"/>
          <w:szCs w:val="24"/>
        </w:rPr>
        <w:t xml:space="preserve"> </w:t>
      </w:r>
      <w:r w:rsidR="00E52AE0">
        <w:rPr>
          <w:rFonts w:ascii="Times New Roman" w:hAnsi="Times New Roman"/>
          <w:spacing w:val="17"/>
          <w:sz w:val="24"/>
          <w:szCs w:val="24"/>
        </w:rPr>
        <w:t xml:space="preserve">Índice de Control Interno (ICI) </w:t>
      </w:r>
      <w:r w:rsidR="00E52AE0" w:rsidRPr="00E52AE0">
        <w:rPr>
          <w:rFonts w:ascii="Times New Roman" w:hAnsi="Times New Roman"/>
          <w:spacing w:val="17"/>
          <w:sz w:val="24"/>
          <w:szCs w:val="24"/>
        </w:rPr>
        <w:t>96.89%</w:t>
      </w:r>
      <w:r w:rsidR="00E52AE0">
        <w:rPr>
          <w:rFonts w:ascii="Times New Roman" w:hAnsi="Times New Roman"/>
          <w:spacing w:val="17"/>
          <w:sz w:val="24"/>
          <w:szCs w:val="24"/>
        </w:rPr>
        <w:t xml:space="preserve">, ambos indicadores </w:t>
      </w:r>
      <w:r w:rsidRPr="00AF6C69">
        <w:rPr>
          <w:rFonts w:ascii="Times New Roman" w:hAnsi="Times New Roman"/>
          <w:spacing w:val="17"/>
          <w:sz w:val="24"/>
          <w:szCs w:val="24"/>
        </w:rPr>
        <w:t xml:space="preserve">de la Contraloría General de la República; seguido de un </w:t>
      </w:r>
      <w:r w:rsidR="004C2490" w:rsidRPr="00AF6C69">
        <w:rPr>
          <w:rFonts w:ascii="Times New Roman" w:hAnsi="Times New Roman"/>
          <w:spacing w:val="17"/>
          <w:sz w:val="24"/>
          <w:szCs w:val="24"/>
        </w:rPr>
        <w:t>97.13</w:t>
      </w:r>
      <w:r w:rsidRPr="00AF6C69">
        <w:rPr>
          <w:rFonts w:ascii="Times New Roman" w:hAnsi="Times New Roman"/>
          <w:spacing w:val="17"/>
          <w:sz w:val="24"/>
          <w:szCs w:val="24"/>
        </w:rPr>
        <w:t xml:space="preserve">% en Transparencia Gubernamental, </w:t>
      </w:r>
      <w:r w:rsidR="008A0E4A" w:rsidRPr="00AF6C69">
        <w:rPr>
          <w:rFonts w:ascii="Times New Roman" w:hAnsi="Times New Roman"/>
          <w:spacing w:val="17"/>
          <w:sz w:val="24"/>
          <w:szCs w:val="24"/>
        </w:rPr>
        <w:t>87%</w:t>
      </w:r>
      <w:r w:rsidRPr="00AF6C69">
        <w:rPr>
          <w:rFonts w:ascii="Times New Roman" w:hAnsi="Times New Roman"/>
          <w:spacing w:val="17"/>
          <w:sz w:val="24"/>
          <w:szCs w:val="24"/>
        </w:rPr>
        <w:t xml:space="preserve"> en el Indicador de la Gestión Presupuestaria, el </w:t>
      </w:r>
      <w:r w:rsidR="004C2490" w:rsidRPr="00AF6C69">
        <w:rPr>
          <w:rFonts w:ascii="Times New Roman" w:hAnsi="Times New Roman"/>
          <w:spacing w:val="17"/>
          <w:sz w:val="24"/>
          <w:szCs w:val="24"/>
        </w:rPr>
        <w:t>98.21</w:t>
      </w:r>
      <w:r w:rsidRPr="00AF6C69">
        <w:rPr>
          <w:rFonts w:ascii="Times New Roman" w:hAnsi="Times New Roman"/>
          <w:spacing w:val="17"/>
          <w:sz w:val="24"/>
          <w:szCs w:val="24"/>
        </w:rPr>
        <w:t xml:space="preserve">% en el Sistema de Monitoreo de la Administración Pública (SISMAP) y un </w:t>
      </w:r>
      <w:r w:rsidR="004C2490" w:rsidRPr="00AF6C69">
        <w:rPr>
          <w:rFonts w:ascii="Times New Roman" w:hAnsi="Times New Roman"/>
          <w:color w:val="auto"/>
          <w:spacing w:val="17"/>
          <w:sz w:val="24"/>
          <w:szCs w:val="24"/>
        </w:rPr>
        <w:t>54.99</w:t>
      </w:r>
      <w:r w:rsidRPr="00AF6C69">
        <w:rPr>
          <w:rFonts w:ascii="Times New Roman" w:hAnsi="Times New Roman"/>
          <w:color w:val="auto"/>
          <w:spacing w:val="17"/>
          <w:sz w:val="24"/>
          <w:szCs w:val="24"/>
        </w:rPr>
        <w:t xml:space="preserve">% </w:t>
      </w:r>
      <w:r w:rsidRPr="00AF6C69">
        <w:rPr>
          <w:rFonts w:ascii="Times New Roman" w:hAnsi="Times New Roman"/>
          <w:spacing w:val="17"/>
          <w:sz w:val="24"/>
          <w:szCs w:val="24"/>
        </w:rPr>
        <w:t>en el Índice de uso Tic y Gobierno Digital (ITICGE), ANAMAR se mantiene trabajando para la mejora continua de todos sus indicadores de gestión.</w:t>
      </w:r>
    </w:p>
    <w:p w14:paraId="60479DD3" w14:textId="77777777" w:rsidR="000A37C8" w:rsidRPr="00883BCF" w:rsidRDefault="000A37C8" w:rsidP="000B7BAE">
      <w:pPr>
        <w:pStyle w:val="Heading2"/>
        <w:rPr>
          <w:rFonts w:ascii="Times New Roman" w:hAnsi="Times New Roman"/>
          <w:i w:val="0"/>
          <w:iCs w:val="0"/>
          <w:color w:val="1F3864" w:themeColor="accent1" w:themeShade="80"/>
          <w:sz w:val="24"/>
          <w:szCs w:val="24"/>
        </w:rPr>
      </w:pPr>
      <w:bookmarkStart w:id="4" w:name="_Toc211413313"/>
      <w:r w:rsidRPr="00883BCF">
        <w:rPr>
          <w:rFonts w:ascii="Times New Roman" w:hAnsi="Times New Roman"/>
          <w:i w:val="0"/>
          <w:iCs w:val="0"/>
          <w:color w:val="1F3864" w:themeColor="accent1" w:themeShade="80"/>
          <w:sz w:val="24"/>
          <w:szCs w:val="24"/>
          <w:lang w:val="es-MX"/>
        </w:rPr>
        <w:t xml:space="preserve">Resultado 1.2. </w:t>
      </w:r>
      <w:r w:rsidRPr="00883BCF">
        <w:rPr>
          <w:rFonts w:ascii="Times New Roman" w:hAnsi="Times New Roman"/>
          <w:i w:val="0"/>
          <w:iCs w:val="0"/>
          <w:color w:val="1F3864" w:themeColor="accent1" w:themeShade="80"/>
          <w:sz w:val="24"/>
          <w:szCs w:val="24"/>
        </w:rPr>
        <w:t>Fortalecer la Gestión de Recursos Humanos</w:t>
      </w:r>
      <w:bookmarkEnd w:id="4"/>
    </w:p>
    <w:p w14:paraId="0B635FB4" w14:textId="77777777" w:rsidR="000A37C8" w:rsidRPr="000B7BAE" w:rsidRDefault="000A37C8" w:rsidP="000A37C8">
      <w:pPr>
        <w:spacing w:line="360" w:lineRule="auto"/>
        <w:jc w:val="both"/>
        <w:rPr>
          <w:rFonts w:ascii="Times New Roman" w:hAnsi="Times New Roman"/>
          <w:spacing w:val="17"/>
          <w:sz w:val="24"/>
          <w:szCs w:val="24"/>
        </w:rPr>
      </w:pPr>
      <w:r w:rsidRPr="000B7BAE">
        <w:rPr>
          <w:rFonts w:ascii="Times New Roman" w:hAnsi="Times New Roman"/>
          <w:spacing w:val="17"/>
          <w:sz w:val="24"/>
          <w:szCs w:val="24"/>
        </w:rPr>
        <w:t>Fortalecimiento de las capacidades técnico-científicas de su personal mediante la interacción con instituciones nacionales e internacionales en proyectos científicos, con la finalidad de intercambiar conocimientos y experiencias en el área de la ciencia y tecnologías marinas.</w:t>
      </w:r>
    </w:p>
    <w:p w14:paraId="0E86E3F3" w14:textId="78727206" w:rsidR="000A37C8" w:rsidRPr="00883BCF" w:rsidRDefault="000A37C8" w:rsidP="000B7BAE">
      <w:pPr>
        <w:pStyle w:val="Heading2"/>
        <w:rPr>
          <w:rFonts w:ascii="Times New Roman" w:hAnsi="Times New Roman"/>
          <w:b w:val="0"/>
          <w:bCs w:val="0"/>
          <w:i w:val="0"/>
          <w:iCs w:val="0"/>
          <w:color w:val="1F3864" w:themeColor="accent1" w:themeShade="80"/>
        </w:rPr>
      </w:pPr>
      <w:bookmarkStart w:id="5" w:name="_Toc211413314"/>
      <w:r w:rsidRPr="00883BCF">
        <w:rPr>
          <w:rFonts w:ascii="Times New Roman" w:hAnsi="Times New Roman"/>
          <w:i w:val="0"/>
          <w:iCs w:val="0"/>
          <w:color w:val="1F3864" w:themeColor="accent1" w:themeShade="80"/>
          <w:sz w:val="24"/>
          <w:szCs w:val="24"/>
          <w:lang w:val="es-MX"/>
        </w:rPr>
        <w:t xml:space="preserve">Resultado 1.3. </w:t>
      </w:r>
      <w:r w:rsidRPr="00883BCF">
        <w:rPr>
          <w:rFonts w:ascii="Times New Roman" w:hAnsi="Times New Roman"/>
          <w:i w:val="0"/>
          <w:iCs w:val="0"/>
          <w:color w:val="1F3864" w:themeColor="accent1" w:themeShade="80"/>
          <w:sz w:val="24"/>
          <w:szCs w:val="24"/>
        </w:rPr>
        <w:t>Posicionamiento Internacional de la ANAMAR</w:t>
      </w:r>
      <w:bookmarkEnd w:id="5"/>
    </w:p>
    <w:p w14:paraId="7B593C1A" w14:textId="48EB7D8E" w:rsidR="00883BCF" w:rsidRDefault="0092631F" w:rsidP="00883BCF">
      <w:pPr>
        <w:spacing w:line="360" w:lineRule="auto"/>
        <w:jc w:val="both"/>
        <w:rPr>
          <w:rFonts w:ascii="Times New Roman" w:hAnsi="Times New Roman"/>
          <w:spacing w:val="17"/>
          <w:sz w:val="24"/>
          <w:szCs w:val="24"/>
        </w:rPr>
      </w:pPr>
      <w:r w:rsidRPr="000B7BAE">
        <w:rPr>
          <w:rFonts w:ascii="Times New Roman" w:hAnsi="Times New Roman"/>
          <w:spacing w:val="17"/>
          <w:sz w:val="24"/>
          <w:szCs w:val="24"/>
        </w:rPr>
        <w:t xml:space="preserve">Posicionamiento internacional de la ANAMAR, durante este </w:t>
      </w:r>
      <w:r w:rsidR="004715FF">
        <w:rPr>
          <w:rFonts w:ascii="Times New Roman" w:hAnsi="Times New Roman"/>
          <w:spacing w:val="17"/>
          <w:sz w:val="24"/>
          <w:szCs w:val="24"/>
        </w:rPr>
        <w:t>tercer</w:t>
      </w:r>
      <w:r w:rsidRPr="000B7BAE">
        <w:rPr>
          <w:rFonts w:ascii="Times New Roman" w:hAnsi="Times New Roman"/>
          <w:spacing w:val="17"/>
          <w:sz w:val="24"/>
          <w:szCs w:val="24"/>
        </w:rPr>
        <w:t xml:space="preserve"> trimestre y en cumplimiento de la Ley 66-07 que la crea, y del Reglamento 323-12, en coordinación con el Ministerio de Relaciones Exteriores y demás instituciones vinculadas al sector marino y marítimo a nivel nacional e internacional, se continuó trabajando en defensa de los intereses marítimos de la República Dominicana.</w:t>
      </w:r>
      <w:bookmarkStart w:id="6" w:name="_Toc208574188"/>
    </w:p>
    <w:p w14:paraId="00A02B29" w14:textId="34907B0D" w:rsidR="000F205A" w:rsidRPr="000B7BAE" w:rsidRDefault="000F205A" w:rsidP="004715FF">
      <w:pPr>
        <w:pStyle w:val="Title"/>
        <w:pBdr>
          <w:bottom w:val="none" w:sz="0" w:space="0" w:color="auto"/>
        </w:pBdr>
        <w:spacing w:after="0" w:line="276" w:lineRule="auto"/>
        <w:rPr>
          <w:rFonts w:ascii="Times New Roman" w:hAnsi="Times New Roman"/>
          <w:b w:val="0"/>
          <w:smallCaps w:val="0"/>
          <w:color w:val="002060"/>
          <w:sz w:val="24"/>
          <w:szCs w:val="24"/>
        </w:rPr>
      </w:pPr>
      <w:r w:rsidRPr="000B7BAE">
        <w:rPr>
          <w:rFonts w:ascii="Times New Roman" w:hAnsi="Times New Roman"/>
          <w:noProof/>
          <w:sz w:val="24"/>
          <w:szCs w:val="24"/>
        </w:rPr>
        <w:lastRenderedPageBreak/>
        <w:drawing>
          <wp:inline distT="0" distB="0" distL="0" distR="0" wp14:anchorId="0FB87A15" wp14:editId="33303171">
            <wp:extent cx="904875" cy="659683"/>
            <wp:effectExtent l="0" t="0" r="0" b="7620"/>
            <wp:docPr id="1141335011"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9781" cy="670550"/>
                    </a:xfrm>
                    <a:prstGeom prst="rect">
                      <a:avLst/>
                    </a:prstGeom>
                    <a:noFill/>
                    <a:ln>
                      <a:noFill/>
                    </a:ln>
                  </pic:spPr>
                </pic:pic>
              </a:graphicData>
            </a:graphic>
          </wp:inline>
        </w:drawing>
      </w:r>
    </w:p>
    <w:p w14:paraId="1BA47965" w14:textId="77777777" w:rsidR="000F205A" w:rsidRPr="000B7BAE" w:rsidRDefault="000F205A" w:rsidP="000F205A">
      <w:pPr>
        <w:pStyle w:val="Title"/>
        <w:pBdr>
          <w:bottom w:val="none" w:sz="0" w:space="0" w:color="auto"/>
        </w:pBdr>
        <w:spacing w:after="0" w:line="276" w:lineRule="auto"/>
        <w:rPr>
          <w:rFonts w:ascii="Times New Roman" w:hAnsi="Times New Roman"/>
          <w:b w:val="0"/>
          <w:smallCaps w:val="0"/>
          <w:color w:val="002060"/>
          <w:sz w:val="28"/>
          <w:szCs w:val="28"/>
        </w:rPr>
      </w:pPr>
      <w:r w:rsidRPr="000B7BAE">
        <w:rPr>
          <w:rFonts w:ascii="Times New Roman" w:hAnsi="Times New Roman"/>
          <w:b w:val="0"/>
          <w:smallCaps w:val="0"/>
          <w:color w:val="002060"/>
          <w:sz w:val="28"/>
          <w:szCs w:val="28"/>
        </w:rPr>
        <w:t xml:space="preserve">Informe de Avance Plan Operativo Anual </w:t>
      </w:r>
    </w:p>
    <w:p w14:paraId="0FD1E5B2" w14:textId="77777777" w:rsidR="000F205A" w:rsidRPr="000B7BAE" w:rsidRDefault="000F205A" w:rsidP="000F205A">
      <w:pPr>
        <w:pStyle w:val="Title"/>
        <w:pBdr>
          <w:bottom w:val="none" w:sz="0" w:space="0" w:color="auto"/>
        </w:pBdr>
        <w:spacing w:after="0" w:line="276" w:lineRule="auto"/>
        <w:rPr>
          <w:rFonts w:ascii="Times New Roman" w:hAnsi="Times New Roman"/>
          <w:b w:val="0"/>
          <w:smallCaps w:val="0"/>
          <w:color w:val="002060"/>
          <w:sz w:val="24"/>
          <w:szCs w:val="24"/>
        </w:rPr>
      </w:pPr>
      <w:r w:rsidRPr="000B7BAE">
        <w:rPr>
          <w:rFonts w:ascii="Times New Roman" w:hAnsi="Times New Roman"/>
          <w:b w:val="0"/>
          <w:smallCaps w:val="0"/>
          <w:color w:val="002060"/>
          <w:sz w:val="24"/>
          <w:szCs w:val="24"/>
        </w:rPr>
        <w:t>Julio – septiembre 2025</w:t>
      </w:r>
    </w:p>
    <w:p w14:paraId="0265A004" w14:textId="77777777" w:rsidR="000F205A" w:rsidRPr="000B7BAE" w:rsidRDefault="000F205A" w:rsidP="000F205A">
      <w:pPr>
        <w:spacing w:after="0" w:line="240" w:lineRule="auto"/>
        <w:rPr>
          <w:rFonts w:ascii="Times New Roman" w:hAnsi="Times New Roman"/>
          <w:bCs/>
          <w:smallCaps/>
          <w:strike/>
          <w:color w:val="C45911"/>
          <w:sz w:val="24"/>
          <w:szCs w:val="24"/>
          <w:lang w:eastAsia="x-none"/>
        </w:rPr>
      </w:pPr>
    </w:p>
    <w:p w14:paraId="2BFCAC15" w14:textId="459835EA" w:rsidR="000A37C8" w:rsidRPr="00883BCF" w:rsidRDefault="000A37C8" w:rsidP="00883BCF">
      <w:pPr>
        <w:pStyle w:val="Heading1"/>
        <w:numPr>
          <w:ilvl w:val="0"/>
          <w:numId w:val="9"/>
        </w:numPr>
        <w:rPr>
          <w:rFonts w:ascii="Times New Roman" w:hAnsi="Times New Roman"/>
          <w:color w:val="1F3864" w:themeColor="accent1" w:themeShade="80"/>
        </w:rPr>
      </w:pPr>
      <w:bookmarkStart w:id="7" w:name="_Toc211413315"/>
      <w:r w:rsidRPr="00883BCF">
        <w:rPr>
          <w:rFonts w:ascii="Times New Roman" w:hAnsi="Times New Roman"/>
          <w:color w:val="1F3864" w:themeColor="accent1" w:themeShade="80"/>
        </w:rPr>
        <w:t>RESULTADOS INSTITUCIONALES – EJE 2</w:t>
      </w:r>
      <w:bookmarkEnd w:id="6"/>
      <w:bookmarkEnd w:id="7"/>
    </w:p>
    <w:p w14:paraId="64283202" w14:textId="77777777" w:rsidR="000B7BAE" w:rsidRPr="00E52AE0" w:rsidRDefault="000B7BAE" w:rsidP="000A37C8">
      <w:pPr>
        <w:spacing w:line="360" w:lineRule="auto"/>
        <w:jc w:val="both"/>
        <w:rPr>
          <w:rFonts w:ascii="Times New Roman" w:hAnsi="Times New Roman"/>
          <w:spacing w:val="17"/>
          <w:sz w:val="24"/>
          <w:szCs w:val="24"/>
        </w:rPr>
      </w:pPr>
    </w:p>
    <w:p w14:paraId="7E32C6FA" w14:textId="77777777" w:rsidR="003B6164" w:rsidRPr="00E52AE0" w:rsidRDefault="000A37C8" w:rsidP="003B6164">
      <w:pPr>
        <w:spacing w:line="360" w:lineRule="auto"/>
        <w:jc w:val="both"/>
        <w:rPr>
          <w:rFonts w:ascii="Times New Roman" w:hAnsi="Times New Roman"/>
          <w:spacing w:val="17"/>
          <w:sz w:val="24"/>
          <w:szCs w:val="24"/>
        </w:rPr>
      </w:pPr>
      <w:r w:rsidRPr="00E52AE0">
        <w:rPr>
          <w:rFonts w:ascii="Times New Roman" w:hAnsi="Times New Roman"/>
          <w:spacing w:val="17"/>
          <w:sz w:val="24"/>
          <w:szCs w:val="24"/>
        </w:rPr>
        <w:t>El segundo eje corresponde a la “Promoción del Desarrollo y Fortalecimiento del Sector Marítimo y Marino Nacional.”, enfocado en velar por la investigación, conservación y aprovechamiento sostenible de los recursos vivos y no vivos del mar, del fondo del mar y del subsuelo del mar, y representar interna y externamente al Estado dominicano en todo lo relativo al mar, sus usos y derechos.</w:t>
      </w:r>
      <w:r w:rsidR="003B6164" w:rsidRPr="00E52AE0">
        <w:rPr>
          <w:rFonts w:ascii="Times New Roman" w:hAnsi="Times New Roman"/>
          <w:spacing w:val="17"/>
          <w:sz w:val="24"/>
          <w:szCs w:val="24"/>
        </w:rPr>
        <w:t xml:space="preserve"> </w:t>
      </w:r>
    </w:p>
    <w:p w14:paraId="20C79F34" w14:textId="1651FCD9" w:rsidR="003B6164" w:rsidRPr="00E52AE0" w:rsidRDefault="003B6164" w:rsidP="003B6164">
      <w:pPr>
        <w:spacing w:line="360" w:lineRule="auto"/>
        <w:jc w:val="both"/>
        <w:rPr>
          <w:rFonts w:ascii="Times New Roman" w:hAnsi="Times New Roman"/>
          <w:spacing w:val="17"/>
          <w:sz w:val="24"/>
          <w:szCs w:val="24"/>
        </w:rPr>
      </w:pPr>
      <w:r w:rsidRPr="00E52AE0">
        <w:rPr>
          <w:rFonts w:ascii="Times New Roman" w:hAnsi="Times New Roman"/>
          <w:spacing w:val="17"/>
          <w:sz w:val="24"/>
          <w:szCs w:val="24"/>
        </w:rPr>
        <w:t xml:space="preserve">Durante el tercer trimestre enfocó sus esfuerzos en el logro de las metas institucionales, logrando </w:t>
      </w:r>
      <w:r w:rsidR="00E52AE0">
        <w:rPr>
          <w:rFonts w:ascii="Times New Roman" w:hAnsi="Times New Roman"/>
          <w:spacing w:val="17"/>
          <w:sz w:val="24"/>
          <w:szCs w:val="24"/>
        </w:rPr>
        <w:t>los</w:t>
      </w:r>
      <w:r w:rsidRPr="00E52AE0">
        <w:rPr>
          <w:rFonts w:ascii="Times New Roman" w:hAnsi="Times New Roman"/>
          <w:spacing w:val="17"/>
          <w:sz w:val="24"/>
          <w:szCs w:val="24"/>
        </w:rPr>
        <w:t xml:space="preserve"> siguiente</w:t>
      </w:r>
      <w:r w:rsidR="00E52AE0">
        <w:rPr>
          <w:rFonts w:ascii="Times New Roman" w:hAnsi="Times New Roman"/>
          <w:spacing w:val="17"/>
          <w:sz w:val="24"/>
          <w:szCs w:val="24"/>
        </w:rPr>
        <w:t>s</w:t>
      </w:r>
      <w:r w:rsidRPr="00E52AE0">
        <w:rPr>
          <w:rFonts w:ascii="Times New Roman" w:hAnsi="Times New Roman"/>
          <w:spacing w:val="17"/>
          <w:sz w:val="24"/>
          <w:szCs w:val="24"/>
        </w:rPr>
        <w:t xml:space="preserve"> informe</w:t>
      </w:r>
      <w:r w:rsidR="00E52AE0">
        <w:rPr>
          <w:rFonts w:ascii="Times New Roman" w:hAnsi="Times New Roman"/>
          <w:spacing w:val="17"/>
          <w:sz w:val="24"/>
          <w:szCs w:val="24"/>
        </w:rPr>
        <w:t>s</w:t>
      </w:r>
      <w:r w:rsidRPr="00E52AE0">
        <w:rPr>
          <w:rFonts w:ascii="Times New Roman" w:hAnsi="Times New Roman"/>
          <w:spacing w:val="17"/>
          <w:sz w:val="24"/>
          <w:szCs w:val="24"/>
        </w:rPr>
        <w:t xml:space="preserve"> técnico</w:t>
      </w:r>
      <w:r w:rsidR="00E52AE0">
        <w:rPr>
          <w:rFonts w:ascii="Times New Roman" w:hAnsi="Times New Roman"/>
          <w:spacing w:val="17"/>
          <w:sz w:val="24"/>
          <w:szCs w:val="24"/>
        </w:rPr>
        <w:t>s</w:t>
      </w:r>
      <w:r w:rsidRPr="00E52AE0">
        <w:rPr>
          <w:rFonts w:ascii="Times New Roman" w:hAnsi="Times New Roman"/>
          <w:spacing w:val="17"/>
          <w:sz w:val="24"/>
          <w:szCs w:val="24"/>
        </w:rPr>
        <w:t xml:space="preserve"> y avances en este período:</w:t>
      </w:r>
    </w:p>
    <w:p w14:paraId="068D4FB9" w14:textId="02FB1058" w:rsidR="00D80436" w:rsidRPr="00E52AE0" w:rsidRDefault="00D80436" w:rsidP="00D80436">
      <w:pPr>
        <w:pStyle w:val="ListParagraph"/>
        <w:numPr>
          <w:ilvl w:val="0"/>
          <w:numId w:val="5"/>
        </w:numPr>
        <w:spacing w:line="360" w:lineRule="auto"/>
        <w:jc w:val="both"/>
        <w:rPr>
          <w:rFonts w:ascii="Times New Roman" w:hAnsi="Times New Roman"/>
          <w:spacing w:val="17"/>
          <w:sz w:val="24"/>
          <w:szCs w:val="24"/>
        </w:rPr>
      </w:pPr>
      <w:r w:rsidRPr="00E52AE0">
        <w:rPr>
          <w:rFonts w:ascii="Times New Roman" w:hAnsi="Times New Roman"/>
          <w:spacing w:val="17"/>
          <w:sz w:val="24"/>
          <w:szCs w:val="24"/>
        </w:rPr>
        <w:t>Modelación de escenarios futuros de cambio climático en aguas dominicanas y proyección del impacto en la salud arrecifal en base a cambios de temperatura superficial del mar.</w:t>
      </w:r>
    </w:p>
    <w:p w14:paraId="0AE6D9BF" w14:textId="64FF0206" w:rsidR="00BB32BD" w:rsidRPr="00E52AE0" w:rsidRDefault="00BB32BD" w:rsidP="00BB32BD">
      <w:pPr>
        <w:pStyle w:val="ListParagraph"/>
        <w:numPr>
          <w:ilvl w:val="0"/>
          <w:numId w:val="5"/>
        </w:numPr>
        <w:spacing w:line="360" w:lineRule="auto"/>
        <w:jc w:val="both"/>
        <w:rPr>
          <w:rFonts w:ascii="Times New Roman" w:hAnsi="Times New Roman"/>
          <w:spacing w:val="17"/>
          <w:sz w:val="24"/>
          <w:szCs w:val="24"/>
        </w:rPr>
      </w:pPr>
      <w:r w:rsidRPr="00E52AE0">
        <w:rPr>
          <w:rFonts w:ascii="Times New Roman" w:hAnsi="Times New Roman"/>
          <w:spacing w:val="17"/>
          <w:sz w:val="24"/>
          <w:szCs w:val="24"/>
        </w:rPr>
        <w:t xml:space="preserve">Evaluación del estado de salud de </w:t>
      </w:r>
      <w:r w:rsidR="00147D65" w:rsidRPr="00E52AE0">
        <w:rPr>
          <w:rFonts w:ascii="Times New Roman" w:hAnsi="Times New Roman"/>
          <w:spacing w:val="17"/>
          <w:sz w:val="24"/>
          <w:szCs w:val="24"/>
        </w:rPr>
        <w:t>D</w:t>
      </w:r>
      <w:r w:rsidRPr="00E52AE0">
        <w:rPr>
          <w:rFonts w:ascii="Times New Roman" w:hAnsi="Times New Roman"/>
          <w:spacing w:val="17"/>
          <w:sz w:val="24"/>
          <w:szCs w:val="24"/>
        </w:rPr>
        <w:t xml:space="preserve">endrogyra </w:t>
      </w:r>
      <w:r w:rsidR="00147D65" w:rsidRPr="00E52AE0">
        <w:rPr>
          <w:rFonts w:ascii="Times New Roman" w:hAnsi="Times New Roman"/>
          <w:spacing w:val="17"/>
          <w:sz w:val="24"/>
          <w:szCs w:val="24"/>
        </w:rPr>
        <w:t>C</w:t>
      </w:r>
      <w:r w:rsidRPr="00E52AE0">
        <w:rPr>
          <w:rFonts w:ascii="Times New Roman" w:hAnsi="Times New Roman"/>
          <w:spacing w:val="17"/>
          <w:sz w:val="24"/>
          <w:szCs w:val="24"/>
        </w:rPr>
        <w:t xml:space="preserve">ylindrus en </w:t>
      </w:r>
      <w:r w:rsidR="00147D65" w:rsidRPr="00E52AE0">
        <w:rPr>
          <w:rFonts w:ascii="Times New Roman" w:hAnsi="Times New Roman"/>
          <w:spacing w:val="17"/>
          <w:sz w:val="24"/>
          <w:szCs w:val="24"/>
        </w:rPr>
        <w:t>B</w:t>
      </w:r>
      <w:r w:rsidRPr="00E52AE0">
        <w:rPr>
          <w:rFonts w:ascii="Times New Roman" w:hAnsi="Times New Roman"/>
          <w:spacing w:val="17"/>
          <w:sz w:val="24"/>
          <w:szCs w:val="24"/>
        </w:rPr>
        <w:t xml:space="preserve">oca </w:t>
      </w:r>
      <w:r w:rsidR="00147D65" w:rsidRPr="00E52AE0">
        <w:rPr>
          <w:rFonts w:ascii="Times New Roman" w:hAnsi="Times New Roman"/>
          <w:spacing w:val="17"/>
          <w:sz w:val="24"/>
          <w:szCs w:val="24"/>
        </w:rPr>
        <w:t>C</w:t>
      </w:r>
      <w:r w:rsidRPr="00E52AE0">
        <w:rPr>
          <w:rFonts w:ascii="Times New Roman" w:hAnsi="Times New Roman"/>
          <w:spacing w:val="17"/>
          <w:sz w:val="24"/>
          <w:szCs w:val="24"/>
        </w:rPr>
        <w:t xml:space="preserve">hica, </w:t>
      </w:r>
      <w:r w:rsidR="00A9272F" w:rsidRPr="00E52AE0">
        <w:rPr>
          <w:rFonts w:ascii="Times New Roman" w:hAnsi="Times New Roman"/>
          <w:spacing w:val="17"/>
          <w:sz w:val="24"/>
          <w:szCs w:val="24"/>
        </w:rPr>
        <w:t>R</w:t>
      </w:r>
      <w:r w:rsidRPr="00E52AE0">
        <w:rPr>
          <w:rFonts w:ascii="Times New Roman" w:hAnsi="Times New Roman"/>
          <w:spacing w:val="17"/>
          <w:sz w:val="24"/>
          <w:szCs w:val="24"/>
        </w:rPr>
        <w:t xml:space="preserve">epública </w:t>
      </w:r>
      <w:r w:rsidR="00A9272F" w:rsidRPr="00E52AE0">
        <w:rPr>
          <w:rFonts w:ascii="Times New Roman" w:hAnsi="Times New Roman"/>
          <w:spacing w:val="17"/>
          <w:sz w:val="24"/>
          <w:szCs w:val="24"/>
        </w:rPr>
        <w:t>D</w:t>
      </w:r>
      <w:r w:rsidRPr="00E52AE0">
        <w:rPr>
          <w:rFonts w:ascii="Times New Roman" w:hAnsi="Times New Roman"/>
          <w:spacing w:val="17"/>
          <w:sz w:val="24"/>
          <w:szCs w:val="24"/>
        </w:rPr>
        <w:t>ominicana.</w:t>
      </w:r>
    </w:p>
    <w:p w14:paraId="19D577D0" w14:textId="1AE31712" w:rsidR="00147D65" w:rsidRPr="00E52AE0" w:rsidRDefault="00147D65" w:rsidP="00147D65">
      <w:pPr>
        <w:pStyle w:val="ListParagraph"/>
        <w:numPr>
          <w:ilvl w:val="0"/>
          <w:numId w:val="5"/>
        </w:numPr>
        <w:spacing w:line="360" w:lineRule="auto"/>
        <w:jc w:val="both"/>
        <w:rPr>
          <w:rFonts w:ascii="Times New Roman" w:hAnsi="Times New Roman"/>
          <w:spacing w:val="17"/>
          <w:sz w:val="24"/>
          <w:szCs w:val="24"/>
        </w:rPr>
      </w:pPr>
      <w:r w:rsidRPr="00E52AE0">
        <w:rPr>
          <w:rFonts w:ascii="Times New Roman" w:hAnsi="Times New Roman"/>
          <w:spacing w:val="17"/>
          <w:sz w:val="24"/>
          <w:szCs w:val="24"/>
        </w:rPr>
        <w:t>Fotogrametría de la playa el Cortecito, provincia la Altagracia para la cuantificación del sargazo en la zona.</w:t>
      </w:r>
    </w:p>
    <w:p w14:paraId="4F2B92DD" w14:textId="03AF1A36" w:rsidR="00301931" w:rsidRPr="00E52AE0" w:rsidRDefault="00301931" w:rsidP="00301931">
      <w:pPr>
        <w:pStyle w:val="ListParagraph"/>
        <w:numPr>
          <w:ilvl w:val="0"/>
          <w:numId w:val="5"/>
        </w:numPr>
        <w:spacing w:line="360" w:lineRule="auto"/>
        <w:jc w:val="both"/>
        <w:rPr>
          <w:rFonts w:ascii="Times New Roman" w:hAnsi="Times New Roman"/>
          <w:spacing w:val="17"/>
          <w:sz w:val="24"/>
          <w:szCs w:val="24"/>
        </w:rPr>
      </w:pPr>
      <w:r w:rsidRPr="00E52AE0">
        <w:rPr>
          <w:rFonts w:ascii="Times New Roman" w:hAnsi="Times New Roman"/>
          <w:spacing w:val="17"/>
          <w:sz w:val="24"/>
          <w:szCs w:val="24"/>
        </w:rPr>
        <w:t xml:space="preserve">Monitoreo y caracterización fisicoquímica y microbiológica de ecosistemas tipo playa – </w:t>
      </w:r>
      <w:r w:rsidR="00147D65" w:rsidRPr="00E52AE0">
        <w:rPr>
          <w:rFonts w:ascii="Times New Roman" w:hAnsi="Times New Roman"/>
          <w:spacing w:val="17"/>
          <w:sz w:val="24"/>
          <w:szCs w:val="24"/>
        </w:rPr>
        <w:t>C</w:t>
      </w:r>
      <w:r w:rsidRPr="00E52AE0">
        <w:rPr>
          <w:rFonts w:ascii="Times New Roman" w:hAnsi="Times New Roman"/>
          <w:spacing w:val="17"/>
          <w:sz w:val="24"/>
          <w:szCs w:val="24"/>
        </w:rPr>
        <w:t xml:space="preserve">osta </w:t>
      </w:r>
      <w:r w:rsidR="00147D65" w:rsidRPr="00E52AE0">
        <w:rPr>
          <w:rFonts w:ascii="Times New Roman" w:hAnsi="Times New Roman"/>
          <w:spacing w:val="17"/>
          <w:sz w:val="24"/>
          <w:szCs w:val="24"/>
        </w:rPr>
        <w:t>S</w:t>
      </w:r>
      <w:r w:rsidRPr="00E52AE0">
        <w:rPr>
          <w:rFonts w:ascii="Times New Roman" w:hAnsi="Times New Roman"/>
          <w:spacing w:val="17"/>
          <w:sz w:val="24"/>
          <w:szCs w:val="24"/>
        </w:rPr>
        <w:t>ur.</w:t>
      </w:r>
    </w:p>
    <w:p w14:paraId="634C2D82" w14:textId="318B15E1" w:rsidR="00C046D0" w:rsidRPr="00E52AE0" w:rsidRDefault="00C046D0" w:rsidP="00C046D0">
      <w:pPr>
        <w:spacing w:line="360" w:lineRule="auto"/>
        <w:jc w:val="both"/>
        <w:rPr>
          <w:rFonts w:ascii="Times New Roman" w:hAnsi="Times New Roman"/>
          <w:spacing w:val="17"/>
          <w:sz w:val="24"/>
          <w:szCs w:val="24"/>
        </w:rPr>
      </w:pPr>
      <w:r w:rsidRPr="00E52AE0">
        <w:rPr>
          <w:rFonts w:ascii="Times New Roman" w:hAnsi="Times New Roman"/>
          <w:spacing w:val="17"/>
          <w:sz w:val="24"/>
          <w:szCs w:val="24"/>
        </w:rPr>
        <w:t xml:space="preserve">La ANAMAR tiene como uno de sus principales objetivos crear conciencia sobre la importancia estratégica del mar para el desarrollo nacional. En ese sentido, durante el tercer trimestre se realizó la entrega de 10 mapas topobatimétricos, como parte de su compromiso con la promoción del conocimiento del territorio marítimo dominicano. </w:t>
      </w:r>
    </w:p>
    <w:p w14:paraId="7A7B8542" w14:textId="2543320C" w:rsidR="00C046D0" w:rsidRPr="00E52AE0" w:rsidRDefault="00D80436" w:rsidP="00C046D0">
      <w:pPr>
        <w:spacing w:line="360" w:lineRule="auto"/>
        <w:jc w:val="both"/>
        <w:rPr>
          <w:rFonts w:ascii="Times New Roman" w:hAnsi="Times New Roman"/>
          <w:spacing w:val="17"/>
          <w:sz w:val="24"/>
          <w:szCs w:val="24"/>
        </w:rPr>
      </w:pPr>
      <w:r w:rsidRPr="00E52AE0">
        <w:rPr>
          <w:rFonts w:ascii="Times New Roman" w:hAnsi="Times New Roman"/>
          <w:spacing w:val="17"/>
          <w:sz w:val="24"/>
          <w:szCs w:val="24"/>
        </w:rPr>
        <w:lastRenderedPageBreak/>
        <w:t>Cabe destacar</w:t>
      </w:r>
      <w:r w:rsidR="00C046D0" w:rsidRPr="00E52AE0">
        <w:rPr>
          <w:rFonts w:ascii="Times New Roman" w:hAnsi="Times New Roman"/>
          <w:spacing w:val="17"/>
          <w:sz w:val="24"/>
          <w:szCs w:val="24"/>
        </w:rPr>
        <w:t>,</w:t>
      </w:r>
      <w:r w:rsidR="00D477E5" w:rsidRPr="00E52AE0">
        <w:rPr>
          <w:rFonts w:ascii="Times New Roman" w:hAnsi="Times New Roman"/>
          <w:spacing w:val="17"/>
          <w:sz w:val="24"/>
          <w:szCs w:val="24"/>
        </w:rPr>
        <w:t xml:space="preserve"> que</w:t>
      </w:r>
      <w:r w:rsidR="00C046D0" w:rsidRPr="00E52AE0">
        <w:rPr>
          <w:rFonts w:ascii="Times New Roman" w:hAnsi="Times New Roman"/>
          <w:spacing w:val="17"/>
          <w:sz w:val="24"/>
          <w:szCs w:val="24"/>
        </w:rPr>
        <w:t xml:space="preserve"> la ANAMAR, ofreció el servicio Charla o </w:t>
      </w:r>
      <w:r w:rsidR="00E52AE0" w:rsidRPr="00E52AE0">
        <w:rPr>
          <w:rFonts w:ascii="Times New Roman" w:hAnsi="Times New Roman"/>
          <w:spacing w:val="17"/>
          <w:sz w:val="24"/>
          <w:szCs w:val="24"/>
        </w:rPr>
        <w:t xml:space="preserve">Conferencia Sobre </w:t>
      </w:r>
      <w:r w:rsidR="00E52AE0">
        <w:rPr>
          <w:rFonts w:ascii="Times New Roman" w:hAnsi="Times New Roman"/>
          <w:spacing w:val="17"/>
          <w:sz w:val="24"/>
          <w:szCs w:val="24"/>
        </w:rPr>
        <w:t>e</w:t>
      </w:r>
      <w:r w:rsidR="00E52AE0" w:rsidRPr="00E52AE0">
        <w:rPr>
          <w:rFonts w:ascii="Times New Roman" w:hAnsi="Times New Roman"/>
          <w:spacing w:val="17"/>
          <w:sz w:val="24"/>
          <w:szCs w:val="24"/>
        </w:rPr>
        <w:t xml:space="preserve">l Mar y sus Recursos </w:t>
      </w:r>
      <w:r w:rsidR="00C046D0" w:rsidRPr="00E52AE0">
        <w:rPr>
          <w:rFonts w:ascii="Times New Roman" w:hAnsi="Times New Roman"/>
          <w:spacing w:val="17"/>
          <w:sz w:val="24"/>
          <w:szCs w:val="24"/>
        </w:rPr>
        <w:t>en 4 ocasiones, dentro de 3 eventos, durante el tercer trimestre de 2025, impactando a más de 121 ciudadanos.</w:t>
      </w:r>
    </w:p>
    <w:p w14:paraId="6FB4200C" w14:textId="77777777" w:rsidR="00C046D0" w:rsidRPr="00E52AE0" w:rsidRDefault="00C046D0" w:rsidP="00C046D0">
      <w:pPr>
        <w:spacing w:line="360" w:lineRule="auto"/>
        <w:jc w:val="both"/>
        <w:rPr>
          <w:rFonts w:ascii="Times New Roman" w:hAnsi="Times New Roman"/>
          <w:spacing w:val="17"/>
          <w:sz w:val="24"/>
          <w:szCs w:val="24"/>
        </w:rPr>
      </w:pPr>
      <w:r w:rsidRPr="00E52AE0">
        <w:rPr>
          <w:rFonts w:ascii="Times New Roman" w:hAnsi="Times New Roman"/>
          <w:spacing w:val="17"/>
          <w:sz w:val="24"/>
          <w:szCs w:val="24"/>
        </w:rPr>
        <w:t>Nuestro propósito durante este año ha sido llevar el programa a centros educativos públicos y privados del país y contribuir con el fortalecimiento de las capacidades de los estudiantes y docentes para entender las bondades y beneficios del mar, conocer que la República Dominicana tiene más territorio sumergido que emergido, y crear conciencia sobre la necesidad de proteger nuestro medio marino.</w:t>
      </w:r>
    </w:p>
    <w:p w14:paraId="595D9D47" w14:textId="0BCE1DE0" w:rsidR="00D80436" w:rsidRPr="00AA206C" w:rsidRDefault="00AA206C" w:rsidP="00C046D0">
      <w:pPr>
        <w:spacing w:line="360" w:lineRule="auto"/>
        <w:jc w:val="both"/>
        <w:rPr>
          <w:rFonts w:ascii="Times New Roman" w:hAnsi="Times New Roman"/>
          <w:sz w:val="24"/>
          <w:szCs w:val="24"/>
        </w:rPr>
      </w:pPr>
      <w:r w:rsidRPr="00AA206C">
        <w:rPr>
          <w:rFonts w:ascii="Times New Roman" w:hAnsi="Times New Roman"/>
          <w:spacing w:val="17"/>
          <w:sz w:val="24"/>
          <w:szCs w:val="24"/>
        </w:rPr>
        <w:t>Entre las actividades de difusión y capacitación, se ofrecieron dos charlas destacadas: la educativa titulada “Guardianes de la Biodiversidad: Entendiendo, Valorando y Protegiendo los Ecosistemas Marinos” y la técnica “Buenas Prácticas para el Manejo del Sargazo: Investigación y Monitoreo”. Adicionalmente, se logró una participación significativa en el 1er Simposio Internacional de Ciencias Marinas, celebrado en el marco del XX Congreso Internacional de Investigación Científica del Ministerio de Educación Superior, Ciencia y Tecnología (MESCYT). En dicho evento, ANAMAR realizó una presentación oral bajo el título “Detectando el Cambio: Desarrollo de una Red de Monitoreo Oceanográfico para las Costas de la República Dominicana”, cuyo objetivo fue exponer la red de boyas oceanográficas de la institución, generando un impacto positivo entre los científicos presentes.</w:t>
      </w:r>
    </w:p>
    <w:p w14:paraId="589F324A" w14:textId="77777777" w:rsidR="00D80436" w:rsidRDefault="00D80436" w:rsidP="00C046D0">
      <w:pPr>
        <w:spacing w:line="360" w:lineRule="auto"/>
        <w:jc w:val="both"/>
        <w:rPr>
          <w:rFonts w:ascii="Times New Roman" w:hAnsi="Times New Roman"/>
          <w:sz w:val="24"/>
          <w:szCs w:val="24"/>
        </w:rPr>
      </w:pPr>
    </w:p>
    <w:p w14:paraId="6FC9CA2E" w14:textId="77777777" w:rsidR="00D80436" w:rsidRDefault="00D80436" w:rsidP="00C046D0">
      <w:pPr>
        <w:spacing w:line="360" w:lineRule="auto"/>
        <w:jc w:val="both"/>
        <w:rPr>
          <w:rFonts w:ascii="Times New Roman" w:hAnsi="Times New Roman"/>
          <w:sz w:val="24"/>
          <w:szCs w:val="24"/>
        </w:rPr>
      </w:pPr>
    </w:p>
    <w:p w14:paraId="67C7C2D3" w14:textId="77777777" w:rsidR="00225FAC" w:rsidRDefault="00225FAC" w:rsidP="00C046D0">
      <w:pPr>
        <w:spacing w:line="360" w:lineRule="auto"/>
        <w:jc w:val="both"/>
        <w:rPr>
          <w:rFonts w:ascii="Times New Roman" w:hAnsi="Times New Roman"/>
          <w:sz w:val="24"/>
          <w:szCs w:val="24"/>
        </w:rPr>
      </w:pPr>
    </w:p>
    <w:p w14:paraId="48BB36D9" w14:textId="77777777" w:rsidR="00225FAC" w:rsidRDefault="00225FAC" w:rsidP="00C046D0">
      <w:pPr>
        <w:spacing w:line="360" w:lineRule="auto"/>
        <w:jc w:val="both"/>
        <w:rPr>
          <w:rFonts w:ascii="Times New Roman" w:hAnsi="Times New Roman"/>
          <w:sz w:val="24"/>
          <w:szCs w:val="24"/>
        </w:rPr>
      </w:pPr>
    </w:p>
    <w:p w14:paraId="55624246" w14:textId="77777777" w:rsidR="00225FAC" w:rsidRDefault="00225FAC" w:rsidP="00C046D0">
      <w:pPr>
        <w:spacing w:line="360" w:lineRule="auto"/>
        <w:jc w:val="both"/>
        <w:rPr>
          <w:rFonts w:ascii="Times New Roman" w:hAnsi="Times New Roman"/>
          <w:sz w:val="24"/>
          <w:szCs w:val="24"/>
        </w:rPr>
      </w:pPr>
    </w:p>
    <w:p w14:paraId="3B75A016" w14:textId="77777777" w:rsidR="00225FAC" w:rsidRDefault="00225FAC" w:rsidP="00C046D0">
      <w:pPr>
        <w:spacing w:line="360" w:lineRule="auto"/>
        <w:jc w:val="both"/>
        <w:rPr>
          <w:rFonts w:ascii="Times New Roman" w:hAnsi="Times New Roman"/>
          <w:sz w:val="24"/>
          <w:szCs w:val="24"/>
        </w:rPr>
      </w:pPr>
    </w:p>
    <w:p w14:paraId="6F5A1EDB" w14:textId="77777777" w:rsidR="00C046D0" w:rsidRPr="00C046D0" w:rsidRDefault="00C046D0" w:rsidP="00C046D0">
      <w:pPr>
        <w:spacing w:line="360" w:lineRule="auto"/>
        <w:ind w:left="720"/>
        <w:jc w:val="both"/>
        <w:rPr>
          <w:rFonts w:ascii="Times New Roman" w:hAnsi="Times New Roman"/>
          <w:color w:val="EE0000"/>
          <w:sz w:val="24"/>
          <w:szCs w:val="24"/>
          <w:lang w:val="es-MX"/>
        </w:rPr>
      </w:pPr>
    </w:p>
    <w:p w14:paraId="142A1B01" w14:textId="3EC18C6F" w:rsidR="0092631F" w:rsidRPr="00883BCF" w:rsidRDefault="0092631F" w:rsidP="0092631F">
      <w:pPr>
        <w:spacing w:line="360" w:lineRule="auto"/>
        <w:jc w:val="both"/>
        <w:rPr>
          <w:rFonts w:ascii="Times New Roman" w:hAnsi="Times New Roman"/>
          <w:sz w:val="24"/>
          <w:szCs w:val="24"/>
          <w:lang w:val="es-MX"/>
        </w:rPr>
      </w:pPr>
    </w:p>
    <w:p w14:paraId="6CA76937" w14:textId="4C4D4D99" w:rsidR="00057158" w:rsidRPr="000B7BAE" w:rsidRDefault="00057158">
      <w:pPr>
        <w:spacing w:after="0" w:line="240" w:lineRule="auto"/>
        <w:rPr>
          <w:rFonts w:ascii="Times New Roman" w:hAnsi="Times New Roman"/>
          <w:color w:val="auto"/>
          <w:spacing w:val="17"/>
          <w:sz w:val="24"/>
          <w:szCs w:val="24"/>
        </w:rPr>
      </w:pPr>
    </w:p>
    <w:p w14:paraId="769897C7" w14:textId="77777777" w:rsidR="00910AF2" w:rsidRPr="000B7BAE" w:rsidRDefault="00910AF2" w:rsidP="00910AF2">
      <w:pPr>
        <w:spacing w:after="0"/>
        <w:jc w:val="both"/>
        <w:rPr>
          <w:rFonts w:ascii="Times New Roman" w:hAnsi="Times New Roman"/>
          <w:color w:val="auto"/>
          <w:spacing w:val="17"/>
          <w:sz w:val="24"/>
          <w:szCs w:val="24"/>
        </w:rPr>
      </w:pPr>
      <w:r w:rsidRPr="000B7BAE">
        <w:rPr>
          <w:rFonts w:ascii="Times New Roman" w:hAnsi="Times New Roman"/>
          <w:b/>
          <w:noProof/>
          <w:sz w:val="24"/>
          <w:szCs w:val="24"/>
          <w:lang w:eastAsia="es-DO"/>
        </w:rPr>
        <mc:AlternateContent>
          <mc:Choice Requires="wps">
            <w:drawing>
              <wp:anchor distT="0" distB="0" distL="114300" distR="114300" simplePos="0" relativeHeight="251668480" behindDoc="0" locked="0" layoutInCell="1" allowOverlap="1" wp14:anchorId="5703A687" wp14:editId="7E43A317">
                <wp:simplePos x="0" y="0"/>
                <wp:positionH relativeFrom="column">
                  <wp:posOffset>-38100</wp:posOffset>
                </wp:positionH>
                <wp:positionV relativeFrom="paragraph">
                  <wp:posOffset>-190500</wp:posOffset>
                </wp:positionV>
                <wp:extent cx="6338570" cy="339090"/>
                <wp:effectExtent l="19050" t="19050" r="43180" b="60960"/>
                <wp:wrapNone/>
                <wp:docPr id="28311737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339090"/>
                        </a:xfrm>
                        <a:prstGeom prst="rect">
                          <a:avLst/>
                        </a:prstGeom>
                        <a:solidFill>
                          <a:srgbClr val="2F5496"/>
                        </a:solidFill>
                        <a:ln w="38100">
                          <a:solidFill>
                            <a:srgbClr val="F2F2F2"/>
                          </a:solidFill>
                          <a:miter lim="800000"/>
                          <a:headEnd/>
                          <a:tailEnd/>
                        </a:ln>
                        <a:effectLst>
                          <a:outerShdw dist="28398" dir="3806097" algn="ctr" rotWithShape="0">
                            <a:srgbClr val="1F3763">
                              <a:alpha val="50000"/>
                            </a:srgbClr>
                          </a:outerShdw>
                        </a:effectLst>
                      </wps:spPr>
                      <wps:txbx>
                        <w:txbxContent>
                          <w:p w14:paraId="0625E396" w14:textId="6D85E560" w:rsidR="00910AF2" w:rsidRPr="006233BA" w:rsidRDefault="00910AF2" w:rsidP="00910AF2">
                            <w:pPr>
                              <w:shd w:val="clear" w:color="auto" w:fill="002060"/>
                              <w:jc w:val="center"/>
                              <w:rPr>
                                <w:rFonts w:ascii="Gill Sans MT" w:hAnsi="Gill Sans MT" w:cs="Calibri"/>
                                <w:b/>
                                <w:color w:val="FFFFFF"/>
                                <w:sz w:val="32"/>
                              </w:rPr>
                            </w:pPr>
                            <w:r>
                              <w:rPr>
                                <w:rFonts w:ascii="Gill Sans MT" w:hAnsi="Gill Sans MT" w:cs="Calibri"/>
                                <w:b/>
                                <w:color w:val="FFFFFF"/>
                                <w:sz w:val="32"/>
                              </w:rPr>
                              <w:t xml:space="preserve">Avances de la ejecución por eje estratégico </w:t>
                            </w:r>
                            <w:r w:rsidR="00883BCF">
                              <w:rPr>
                                <w:rFonts w:ascii="Gill Sans MT" w:hAnsi="Gill Sans MT" w:cs="Calibri"/>
                                <w:b/>
                                <w:color w:val="FFFFFF"/>
                                <w:sz w:val="32"/>
                              </w:rPr>
                              <w:t>3er</w:t>
                            </w:r>
                            <w:r>
                              <w:rPr>
                                <w:rFonts w:ascii="Gill Sans MT" w:hAnsi="Gill Sans MT" w:cs="Calibri"/>
                                <w:b/>
                                <w:color w:val="FFFFFF"/>
                                <w:sz w:val="32"/>
                              </w:rPr>
                              <w:t xml:space="preserve"> trimestre 202</w:t>
                            </w:r>
                            <w:r w:rsidR="007840A5">
                              <w:rPr>
                                <w:rFonts w:ascii="Gill Sans MT" w:hAnsi="Gill Sans MT" w:cs="Calibri"/>
                                <w:b/>
                                <w:color w:val="FFFFFF"/>
                                <w:sz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3A687" id="Rectangle 22" o:spid="_x0000_s1026" style="position:absolute;left:0;text-align:left;margin-left:-3pt;margin-top:-15pt;width:499.1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" fillcolor="#2f5496" strokecolor="#f2f2f2" strokeweight="3pt">
                <v:shadow on="t" color="#1f3763" opacity=".5" offset="1pt"/>
                <v:textbox>
                  <w:txbxContent>
                    <w:p w14:paraId="0625E396" w14:textId="6D85E560" w:rsidR="00910AF2" w:rsidRPr="006233BA" w:rsidRDefault="00910AF2" w:rsidP="00910AF2">
                      <w:pPr>
                        <w:shd w:val="clear" w:color="auto" w:fill="002060"/>
                        <w:jc w:val="center"/>
                        <w:rPr>
                          <w:rFonts w:ascii="Gill Sans MT" w:hAnsi="Gill Sans MT" w:cs="Calibri"/>
                          <w:b/>
                          <w:color w:val="FFFFFF"/>
                          <w:sz w:val="32"/>
                        </w:rPr>
                      </w:pPr>
                      <w:r>
                        <w:rPr>
                          <w:rFonts w:ascii="Gill Sans MT" w:hAnsi="Gill Sans MT" w:cs="Calibri"/>
                          <w:b/>
                          <w:color w:val="FFFFFF"/>
                          <w:sz w:val="32"/>
                        </w:rPr>
                        <w:t xml:space="preserve">Avances de la ejecución por eje estratégico </w:t>
                      </w:r>
                      <w:r w:rsidR="00883BCF">
                        <w:rPr>
                          <w:rFonts w:ascii="Gill Sans MT" w:hAnsi="Gill Sans MT" w:cs="Calibri"/>
                          <w:b/>
                          <w:color w:val="FFFFFF"/>
                          <w:sz w:val="32"/>
                        </w:rPr>
                        <w:t>3er</w:t>
                      </w:r>
                      <w:r>
                        <w:rPr>
                          <w:rFonts w:ascii="Gill Sans MT" w:hAnsi="Gill Sans MT" w:cs="Calibri"/>
                          <w:b/>
                          <w:color w:val="FFFFFF"/>
                          <w:sz w:val="32"/>
                        </w:rPr>
                        <w:t xml:space="preserve"> trimestre 202</w:t>
                      </w:r>
                      <w:r w:rsidR="007840A5">
                        <w:rPr>
                          <w:rFonts w:ascii="Gill Sans MT" w:hAnsi="Gill Sans MT" w:cs="Calibri"/>
                          <w:b/>
                          <w:color w:val="FFFFFF"/>
                          <w:sz w:val="32"/>
                        </w:rPr>
                        <w:t>5</w:t>
                      </w:r>
                    </w:p>
                  </w:txbxContent>
                </v:textbox>
              </v:rect>
            </w:pict>
          </mc:Fallback>
        </mc:AlternateContent>
      </w:r>
    </w:p>
    <w:p w14:paraId="7C435DCB" w14:textId="77777777" w:rsidR="006141E2" w:rsidRPr="000B7BAE" w:rsidRDefault="006141E2" w:rsidP="00D92010">
      <w:pPr>
        <w:spacing w:after="0"/>
        <w:jc w:val="both"/>
        <w:rPr>
          <w:rFonts w:ascii="Times New Roman" w:hAnsi="Times New Roman"/>
          <w:color w:val="auto"/>
          <w:spacing w:val="17"/>
          <w:sz w:val="24"/>
          <w:szCs w:val="24"/>
        </w:rPr>
      </w:pPr>
    </w:p>
    <w:p w14:paraId="234209E6" w14:textId="77777777" w:rsidR="005C1D90" w:rsidRPr="000B7BAE" w:rsidRDefault="005C1D90" w:rsidP="00D92010">
      <w:pPr>
        <w:spacing w:after="0"/>
        <w:jc w:val="both"/>
        <w:rPr>
          <w:rFonts w:ascii="Times New Roman" w:hAnsi="Times New Roman"/>
          <w:color w:val="auto"/>
          <w:spacing w:val="17"/>
          <w:sz w:val="24"/>
          <w:szCs w:val="24"/>
        </w:rPr>
      </w:pPr>
    </w:p>
    <w:tbl>
      <w:tblPr>
        <w:tblW w:w="5310" w:type="pct"/>
        <w:tblLayout w:type="fixed"/>
        <w:tblLook w:val="04A0" w:firstRow="1" w:lastRow="0" w:firstColumn="1" w:lastColumn="0" w:noHBand="0" w:noVBand="1"/>
      </w:tblPr>
      <w:tblGrid>
        <w:gridCol w:w="5749"/>
        <w:gridCol w:w="1803"/>
        <w:gridCol w:w="1437"/>
        <w:gridCol w:w="992"/>
      </w:tblGrid>
      <w:tr w:rsidR="007840A5" w:rsidRPr="000B7BAE" w14:paraId="72617219" w14:textId="77777777" w:rsidTr="00225FAC">
        <w:trPr>
          <w:trHeight w:val="300"/>
        </w:trPr>
        <w:tc>
          <w:tcPr>
            <w:tcW w:w="5000" w:type="pct"/>
            <w:gridSpan w:val="4"/>
            <w:tcBorders>
              <w:top w:val="single" w:sz="4" w:space="0" w:color="auto"/>
              <w:left w:val="single" w:sz="8" w:space="0" w:color="auto"/>
              <w:bottom w:val="single" w:sz="4" w:space="0" w:color="auto"/>
              <w:right w:val="single" w:sz="8" w:space="0" w:color="000000"/>
            </w:tcBorders>
            <w:shd w:val="clear" w:color="000000" w:fill="305496"/>
            <w:noWrap/>
            <w:vAlign w:val="center"/>
            <w:hideMark/>
          </w:tcPr>
          <w:p w14:paraId="02F454AF" w14:textId="77777777" w:rsidR="007840A5" w:rsidRPr="000B7BAE" w:rsidRDefault="007840A5" w:rsidP="00AA206C">
            <w:pPr>
              <w:spacing w:after="0" w:line="360" w:lineRule="auto"/>
              <w:jc w:val="center"/>
              <w:rPr>
                <w:rFonts w:ascii="Times New Roman" w:hAnsi="Times New Roman"/>
                <w:b/>
                <w:bCs/>
                <w:color w:val="FFFFFF"/>
                <w:lang w:val="en-US"/>
              </w:rPr>
            </w:pPr>
            <w:r w:rsidRPr="000B7BAE">
              <w:rPr>
                <w:rFonts w:ascii="Times New Roman" w:hAnsi="Times New Roman"/>
                <w:b/>
                <w:bCs/>
                <w:color w:val="FFFFFF"/>
                <w:lang w:val="en-US"/>
              </w:rPr>
              <w:t>INDICADORES DE GESTIÓN</w:t>
            </w:r>
          </w:p>
        </w:tc>
      </w:tr>
      <w:tr w:rsidR="00225FAC" w:rsidRPr="000B7BAE" w14:paraId="61D5512E" w14:textId="77777777" w:rsidTr="00AA206C">
        <w:trPr>
          <w:trHeight w:val="300"/>
        </w:trPr>
        <w:tc>
          <w:tcPr>
            <w:tcW w:w="2880" w:type="pct"/>
            <w:tcBorders>
              <w:top w:val="nil"/>
              <w:left w:val="single" w:sz="8" w:space="0" w:color="auto"/>
              <w:bottom w:val="single" w:sz="4" w:space="0" w:color="auto"/>
              <w:right w:val="single" w:sz="4" w:space="0" w:color="auto"/>
            </w:tcBorders>
            <w:shd w:val="clear" w:color="000000" w:fill="C00000"/>
            <w:noWrap/>
            <w:vAlign w:val="center"/>
            <w:hideMark/>
          </w:tcPr>
          <w:p w14:paraId="1F630F97" w14:textId="77777777" w:rsidR="007840A5" w:rsidRPr="000B7BAE" w:rsidRDefault="007840A5" w:rsidP="00AA206C">
            <w:pPr>
              <w:spacing w:after="0" w:line="360" w:lineRule="auto"/>
              <w:jc w:val="center"/>
              <w:rPr>
                <w:rFonts w:ascii="Times New Roman" w:hAnsi="Times New Roman"/>
                <w:b/>
                <w:bCs/>
                <w:color w:val="FFFFFF"/>
                <w:lang w:val="en-US"/>
              </w:rPr>
            </w:pPr>
            <w:r w:rsidRPr="000B7BAE">
              <w:rPr>
                <w:rFonts w:ascii="Times New Roman" w:hAnsi="Times New Roman"/>
                <w:b/>
                <w:bCs/>
                <w:color w:val="FFFFFF"/>
                <w:lang w:val="en-US"/>
              </w:rPr>
              <w:t>ÁREA</w:t>
            </w:r>
          </w:p>
        </w:tc>
        <w:tc>
          <w:tcPr>
            <w:tcW w:w="903" w:type="pct"/>
            <w:tcBorders>
              <w:top w:val="nil"/>
              <w:left w:val="nil"/>
              <w:bottom w:val="single" w:sz="4" w:space="0" w:color="auto"/>
              <w:right w:val="single" w:sz="4" w:space="0" w:color="auto"/>
            </w:tcBorders>
            <w:shd w:val="clear" w:color="000000" w:fill="C00000"/>
            <w:noWrap/>
            <w:vAlign w:val="center"/>
            <w:hideMark/>
          </w:tcPr>
          <w:p w14:paraId="3659CAA1" w14:textId="77777777" w:rsidR="007840A5" w:rsidRPr="000B7BAE" w:rsidRDefault="007840A5" w:rsidP="00AA206C">
            <w:pPr>
              <w:spacing w:after="0" w:line="360" w:lineRule="auto"/>
              <w:jc w:val="center"/>
              <w:rPr>
                <w:rFonts w:ascii="Times New Roman" w:hAnsi="Times New Roman"/>
                <w:b/>
                <w:bCs/>
                <w:color w:val="FFFFFF"/>
                <w:lang w:val="en-US"/>
              </w:rPr>
            </w:pPr>
            <w:r w:rsidRPr="000B7BAE">
              <w:rPr>
                <w:rFonts w:ascii="Times New Roman" w:hAnsi="Times New Roman"/>
                <w:b/>
                <w:bCs/>
                <w:color w:val="FFFFFF"/>
                <w:lang w:val="en-US"/>
              </w:rPr>
              <w:t>INDICADORES</w:t>
            </w:r>
          </w:p>
        </w:tc>
        <w:tc>
          <w:tcPr>
            <w:tcW w:w="720" w:type="pct"/>
            <w:tcBorders>
              <w:top w:val="nil"/>
              <w:left w:val="nil"/>
              <w:bottom w:val="single" w:sz="4" w:space="0" w:color="auto"/>
              <w:right w:val="single" w:sz="4" w:space="0" w:color="auto"/>
            </w:tcBorders>
            <w:shd w:val="clear" w:color="000000" w:fill="C00000"/>
            <w:noWrap/>
            <w:vAlign w:val="center"/>
            <w:hideMark/>
          </w:tcPr>
          <w:p w14:paraId="2DBF53DD" w14:textId="77777777" w:rsidR="007840A5" w:rsidRPr="000B7BAE" w:rsidRDefault="007840A5" w:rsidP="00AA206C">
            <w:pPr>
              <w:spacing w:after="0" w:line="360" w:lineRule="auto"/>
              <w:jc w:val="center"/>
              <w:rPr>
                <w:rFonts w:ascii="Times New Roman" w:hAnsi="Times New Roman"/>
                <w:b/>
                <w:bCs/>
                <w:color w:val="FFFFFF"/>
                <w:lang w:val="en-US"/>
              </w:rPr>
            </w:pPr>
            <w:r w:rsidRPr="000B7BAE">
              <w:rPr>
                <w:rFonts w:ascii="Times New Roman" w:hAnsi="Times New Roman"/>
                <w:b/>
                <w:bCs/>
                <w:color w:val="FFFFFF"/>
                <w:lang w:val="en-US"/>
              </w:rPr>
              <w:t>CANTIDAD</w:t>
            </w:r>
          </w:p>
        </w:tc>
        <w:tc>
          <w:tcPr>
            <w:tcW w:w="497" w:type="pct"/>
            <w:tcBorders>
              <w:top w:val="nil"/>
              <w:left w:val="nil"/>
              <w:bottom w:val="single" w:sz="4" w:space="0" w:color="auto"/>
              <w:right w:val="single" w:sz="8" w:space="0" w:color="auto"/>
            </w:tcBorders>
            <w:shd w:val="clear" w:color="000000" w:fill="C00000"/>
            <w:noWrap/>
            <w:vAlign w:val="center"/>
            <w:hideMark/>
          </w:tcPr>
          <w:p w14:paraId="200102CE" w14:textId="77777777" w:rsidR="007840A5" w:rsidRPr="000B7BAE" w:rsidRDefault="007840A5" w:rsidP="00AA206C">
            <w:pPr>
              <w:spacing w:after="0" w:line="360" w:lineRule="auto"/>
              <w:jc w:val="center"/>
              <w:rPr>
                <w:rFonts w:ascii="Times New Roman" w:hAnsi="Times New Roman"/>
                <w:b/>
                <w:bCs/>
                <w:color w:val="FFFFFF"/>
                <w:lang w:val="en-US"/>
              </w:rPr>
            </w:pPr>
            <w:r w:rsidRPr="000B7BAE">
              <w:rPr>
                <w:rFonts w:ascii="Times New Roman" w:hAnsi="Times New Roman"/>
                <w:b/>
                <w:bCs/>
                <w:color w:val="FFFFFF"/>
                <w:lang w:val="en-US"/>
              </w:rPr>
              <w:t>%</w:t>
            </w:r>
          </w:p>
        </w:tc>
      </w:tr>
      <w:tr w:rsidR="00225FAC" w:rsidRPr="000B7BAE" w14:paraId="243557FD" w14:textId="77777777" w:rsidTr="00AA206C">
        <w:trPr>
          <w:trHeight w:val="300"/>
        </w:trPr>
        <w:tc>
          <w:tcPr>
            <w:tcW w:w="2880" w:type="pct"/>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4F984254" w14:textId="77777777" w:rsidR="007840A5" w:rsidRPr="000B7BAE" w:rsidRDefault="007840A5" w:rsidP="00AA206C">
            <w:pPr>
              <w:spacing w:after="0" w:line="360" w:lineRule="auto"/>
              <w:rPr>
                <w:rFonts w:ascii="Times New Roman" w:hAnsi="Times New Roman"/>
                <w:b/>
                <w:bCs/>
                <w:color w:val="FFFFFF"/>
                <w:lang w:val="en-US"/>
              </w:rPr>
            </w:pPr>
            <w:r w:rsidRPr="000B7BAE">
              <w:rPr>
                <w:rFonts w:ascii="Times New Roman" w:hAnsi="Times New Roman"/>
                <w:b/>
                <w:bCs/>
                <w:color w:val="FFFFFF"/>
                <w:lang w:val="en-US"/>
              </w:rPr>
              <w:t>EJE 1: FORTALECIMIENTO INSTITUCIONAL</w:t>
            </w:r>
          </w:p>
        </w:tc>
        <w:tc>
          <w:tcPr>
            <w:tcW w:w="903" w:type="pct"/>
            <w:tcBorders>
              <w:top w:val="nil"/>
              <w:left w:val="nil"/>
              <w:bottom w:val="single" w:sz="4" w:space="0" w:color="auto"/>
              <w:right w:val="single" w:sz="4" w:space="0" w:color="auto"/>
            </w:tcBorders>
            <w:shd w:val="clear" w:color="auto" w:fill="A6A6A6" w:themeFill="background1" w:themeFillShade="A6"/>
            <w:noWrap/>
            <w:vAlign w:val="center"/>
            <w:hideMark/>
          </w:tcPr>
          <w:p w14:paraId="1F356A95" w14:textId="150B843F" w:rsidR="007840A5" w:rsidRPr="000B7BAE" w:rsidRDefault="00FF107B" w:rsidP="00AA206C">
            <w:pPr>
              <w:spacing w:after="0" w:line="360" w:lineRule="auto"/>
              <w:jc w:val="center"/>
              <w:rPr>
                <w:rFonts w:ascii="Times New Roman" w:hAnsi="Times New Roman"/>
                <w:b/>
                <w:bCs/>
                <w:color w:val="FFFFFF"/>
                <w:lang w:val="en-US"/>
              </w:rPr>
            </w:pPr>
            <w:r>
              <w:rPr>
                <w:rFonts w:ascii="Times New Roman" w:hAnsi="Times New Roman"/>
                <w:b/>
                <w:bCs/>
                <w:color w:val="FFFFFF"/>
                <w:lang w:val="en-US"/>
              </w:rPr>
              <w:t>28</w:t>
            </w:r>
          </w:p>
        </w:tc>
        <w:tc>
          <w:tcPr>
            <w:tcW w:w="720" w:type="pct"/>
            <w:tcBorders>
              <w:top w:val="nil"/>
              <w:left w:val="nil"/>
              <w:bottom w:val="single" w:sz="4" w:space="0" w:color="auto"/>
              <w:right w:val="single" w:sz="4" w:space="0" w:color="auto"/>
            </w:tcBorders>
            <w:shd w:val="clear" w:color="auto" w:fill="A6A6A6" w:themeFill="background1" w:themeFillShade="A6"/>
            <w:noWrap/>
            <w:vAlign w:val="center"/>
            <w:hideMark/>
          </w:tcPr>
          <w:p w14:paraId="5F469657" w14:textId="7414EF5D" w:rsidR="007840A5" w:rsidRPr="000B7BAE" w:rsidRDefault="00FF107B" w:rsidP="00AA206C">
            <w:pPr>
              <w:spacing w:after="0" w:line="360" w:lineRule="auto"/>
              <w:jc w:val="center"/>
              <w:rPr>
                <w:rFonts w:ascii="Times New Roman" w:hAnsi="Times New Roman"/>
                <w:b/>
                <w:bCs/>
                <w:color w:val="FFFFFF"/>
                <w:lang w:val="en-US"/>
              </w:rPr>
            </w:pPr>
            <w:r>
              <w:rPr>
                <w:rFonts w:ascii="Times New Roman" w:hAnsi="Times New Roman"/>
                <w:b/>
                <w:bCs/>
                <w:color w:val="FFFFFF"/>
                <w:lang w:val="en-US"/>
              </w:rPr>
              <w:t>28</w:t>
            </w:r>
          </w:p>
        </w:tc>
        <w:tc>
          <w:tcPr>
            <w:tcW w:w="497" w:type="pct"/>
            <w:tcBorders>
              <w:top w:val="nil"/>
              <w:left w:val="nil"/>
              <w:bottom w:val="single" w:sz="4" w:space="0" w:color="auto"/>
              <w:right w:val="single" w:sz="8" w:space="0" w:color="auto"/>
            </w:tcBorders>
            <w:shd w:val="clear" w:color="auto" w:fill="A6A6A6" w:themeFill="background1" w:themeFillShade="A6"/>
            <w:noWrap/>
            <w:vAlign w:val="center"/>
            <w:hideMark/>
          </w:tcPr>
          <w:p w14:paraId="32027AFF" w14:textId="70986F28" w:rsidR="007840A5" w:rsidRPr="000B7BAE" w:rsidRDefault="00025B9D" w:rsidP="00AA206C">
            <w:pPr>
              <w:spacing w:after="0" w:line="360" w:lineRule="auto"/>
              <w:jc w:val="center"/>
              <w:rPr>
                <w:rFonts w:ascii="Times New Roman" w:hAnsi="Times New Roman"/>
                <w:b/>
                <w:bCs/>
                <w:color w:val="FFFFFF"/>
                <w:lang w:val="en-US"/>
              </w:rPr>
            </w:pPr>
            <w:r w:rsidRPr="000B7BAE">
              <w:rPr>
                <w:rFonts w:ascii="Times New Roman" w:hAnsi="Times New Roman"/>
                <w:b/>
                <w:bCs/>
                <w:color w:val="FFFFFF"/>
                <w:lang w:val="en-US"/>
              </w:rPr>
              <w:t>100</w:t>
            </w:r>
            <w:r w:rsidR="007840A5" w:rsidRPr="000B7BAE">
              <w:rPr>
                <w:rFonts w:ascii="Times New Roman" w:hAnsi="Times New Roman"/>
                <w:b/>
                <w:bCs/>
                <w:color w:val="FFFFFF"/>
                <w:lang w:val="en-US"/>
              </w:rPr>
              <w:t>%</w:t>
            </w:r>
          </w:p>
        </w:tc>
      </w:tr>
      <w:tr w:rsidR="00225FAC" w:rsidRPr="000B7BAE" w14:paraId="6819210C" w14:textId="77777777" w:rsidTr="00AA206C">
        <w:trPr>
          <w:trHeight w:val="300"/>
        </w:trPr>
        <w:tc>
          <w:tcPr>
            <w:tcW w:w="2880" w:type="pct"/>
            <w:tcBorders>
              <w:top w:val="nil"/>
              <w:left w:val="single" w:sz="8" w:space="0" w:color="auto"/>
              <w:bottom w:val="single" w:sz="4" w:space="0" w:color="auto"/>
              <w:right w:val="single" w:sz="4" w:space="0" w:color="auto"/>
            </w:tcBorders>
            <w:noWrap/>
            <w:vAlign w:val="center"/>
            <w:hideMark/>
          </w:tcPr>
          <w:p w14:paraId="2D7D4619" w14:textId="77777777" w:rsidR="007840A5" w:rsidRPr="000B7BAE" w:rsidRDefault="007840A5" w:rsidP="00AA206C">
            <w:pPr>
              <w:spacing w:after="0" w:line="360" w:lineRule="auto"/>
              <w:rPr>
                <w:rFonts w:ascii="Times New Roman" w:hAnsi="Times New Roman"/>
                <w:lang w:val="en-US"/>
              </w:rPr>
            </w:pPr>
            <w:r w:rsidRPr="000B7BAE">
              <w:rPr>
                <w:rFonts w:ascii="Times New Roman" w:hAnsi="Times New Roman"/>
                <w:lang w:val="en-US"/>
              </w:rPr>
              <w:t>DIV. ADMINISTRATIVA Y FINANCIERA</w:t>
            </w:r>
          </w:p>
        </w:tc>
        <w:tc>
          <w:tcPr>
            <w:tcW w:w="903" w:type="pct"/>
            <w:tcBorders>
              <w:top w:val="nil"/>
              <w:left w:val="nil"/>
              <w:bottom w:val="single" w:sz="4" w:space="0" w:color="auto"/>
              <w:right w:val="single" w:sz="4" w:space="0" w:color="auto"/>
            </w:tcBorders>
            <w:noWrap/>
            <w:vAlign w:val="center"/>
            <w:hideMark/>
          </w:tcPr>
          <w:p w14:paraId="39F707F9" w14:textId="194BF4EB" w:rsidR="007840A5" w:rsidRPr="00FF107B" w:rsidRDefault="00E04192" w:rsidP="00AA206C">
            <w:pPr>
              <w:spacing w:after="0" w:line="360" w:lineRule="auto"/>
              <w:jc w:val="center"/>
              <w:rPr>
                <w:rFonts w:ascii="Times New Roman" w:hAnsi="Times New Roman"/>
                <w:lang w:val="en-US"/>
              </w:rPr>
            </w:pPr>
            <w:r w:rsidRPr="00FF107B">
              <w:rPr>
                <w:rFonts w:ascii="Times New Roman" w:hAnsi="Times New Roman"/>
                <w:lang w:val="en-US"/>
              </w:rPr>
              <w:t>8</w:t>
            </w:r>
          </w:p>
        </w:tc>
        <w:tc>
          <w:tcPr>
            <w:tcW w:w="720" w:type="pct"/>
            <w:tcBorders>
              <w:top w:val="nil"/>
              <w:left w:val="nil"/>
              <w:bottom w:val="single" w:sz="4" w:space="0" w:color="auto"/>
              <w:right w:val="single" w:sz="4" w:space="0" w:color="auto"/>
            </w:tcBorders>
            <w:noWrap/>
            <w:vAlign w:val="center"/>
            <w:hideMark/>
          </w:tcPr>
          <w:p w14:paraId="54F99B98" w14:textId="1711AA3C" w:rsidR="007840A5" w:rsidRPr="00FF107B" w:rsidRDefault="00E04192" w:rsidP="00AA206C">
            <w:pPr>
              <w:spacing w:after="0" w:line="360" w:lineRule="auto"/>
              <w:jc w:val="center"/>
              <w:rPr>
                <w:rFonts w:ascii="Times New Roman" w:hAnsi="Times New Roman"/>
                <w:lang w:val="en-US"/>
              </w:rPr>
            </w:pPr>
            <w:r w:rsidRPr="00FF107B">
              <w:rPr>
                <w:rFonts w:ascii="Times New Roman" w:hAnsi="Times New Roman"/>
                <w:lang w:val="en-US"/>
              </w:rPr>
              <w:t>8</w:t>
            </w:r>
          </w:p>
        </w:tc>
        <w:tc>
          <w:tcPr>
            <w:tcW w:w="497" w:type="pct"/>
            <w:tcBorders>
              <w:top w:val="nil"/>
              <w:left w:val="nil"/>
              <w:bottom w:val="single" w:sz="4" w:space="0" w:color="auto"/>
              <w:right w:val="single" w:sz="8" w:space="0" w:color="auto"/>
            </w:tcBorders>
            <w:noWrap/>
            <w:vAlign w:val="center"/>
            <w:hideMark/>
          </w:tcPr>
          <w:p w14:paraId="06D302A5" w14:textId="6E6E48B8" w:rsidR="007840A5" w:rsidRPr="000B7BAE" w:rsidRDefault="00025B9D" w:rsidP="00AA206C">
            <w:pPr>
              <w:spacing w:after="0" w:line="360" w:lineRule="auto"/>
              <w:jc w:val="center"/>
              <w:rPr>
                <w:rFonts w:ascii="Times New Roman" w:hAnsi="Times New Roman"/>
                <w:lang w:val="en-US"/>
              </w:rPr>
            </w:pPr>
            <w:r w:rsidRPr="000B7BAE">
              <w:rPr>
                <w:rFonts w:ascii="Times New Roman" w:hAnsi="Times New Roman"/>
                <w:lang w:val="en-US"/>
              </w:rPr>
              <w:t>10</w:t>
            </w:r>
            <w:r w:rsidR="007840A5" w:rsidRPr="000B7BAE">
              <w:rPr>
                <w:rFonts w:ascii="Times New Roman" w:hAnsi="Times New Roman"/>
                <w:lang w:val="en-US"/>
              </w:rPr>
              <w:t>0%</w:t>
            </w:r>
          </w:p>
        </w:tc>
      </w:tr>
      <w:tr w:rsidR="00225FAC" w:rsidRPr="000B7BAE" w14:paraId="215DD02B" w14:textId="77777777" w:rsidTr="00AA206C">
        <w:trPr>
          <w:trHeight w:val="300"/>
        </w:trPr>
        <w:tc>
          <w:tcPr>
            <w:tcW w:w="2880" w:type="pct"/>
            <w:tcBorders>
              <w:top w:val="nil"/>
              <w:left w:val="single" w:sz="8" w:space="0" w:color="auto"/>
              <w:bottom w:val="single" w:sz="4" w:space="0" w:color="auto"/>
              <w:right w:val="single" w:sz="4" w:space="0" w:color="auto"/>
            </w:tcBorders>
            <w:noWrap/>
            <w:vAlign w:val="center"/>
            <w:hideMark/>
          </w:tcPr>
          <w:p w14:paraId="2715B08A" w14:textId="77777777" w:rsidR="007840A5" w:rsidRPr="000B7BAE" w:rsidRDefault="007840A5" w:rsidP="00AA206C">
            <w:pPr>
              <w:spacing w:after="0" w:line="360" w:lineRule="auto"/>
              <w:rPr>
                <w:rFonts w:ascii="Times New Roman" w:hAnsi="Times New Roman"/>
              </w:rPr>
            </w:pPr>
            <w:r w:rsidRPr="000B7BAE">
              <w:rPr>
                <w:rFonts w:ascii="Times New Roman" w:hAnsi="Times New Roman"/>
              </w:rPr>
              <w:t>DIV. DE PLANIFICACIÓN Y DESARROLLO</w:t>
            </w:r>
          </w:p>
        </w:tc>
        <w:tc>
          <w:tcPr>
            <w:tcW w:w="903" w:type="pct"/>
            <w:tcBorders>
              <w:top w:val="nil"/>
              <w:left w:val="nil"/>
              <w:bottom w:val="single" w:sz="4" w:space="0" w:color="auto"/>
              <w:right w:val="single" w:sz="4" w:space="0" w:color="auto"/>
            </w:tcBorders>
            <w:noWrap/>
            <w:vAlign w:val="center"/>
            <w:hideMark/>
          </w:tcPr>
          <w:p w14:paraId="0622562F" w14:textId="77D79994" w:rsidR="007840A5" w:rsidRPr="00FF107B" w:rsidRDefault="00FF107B" w:rsidP="00AA206C">
            <w:pPr>
              <w:spacing w:after="0" w:line="360" w:lineRule="auto"/>
              <w:jc w:val="center"/>
              <w:rPr>
                <w:rFonts w:ascii="Times New Roman" w:hAnsi="Times New Roman"/>
                <w:lang w:val="en-US"/>
              </w:rPr>
            </w:pPr>
            <w:r w:rsidRPr="00FF107B">
              <w:rPr>
                <w:rFonts w:ascii="Times New Roman" w:hAnsi="Times New Roman"/>
                <w:lang w:val="en-US"/>
              </w:rPr>
              <w:t>5</w:t>
            </w:r>
          </w:p>
        </w:tc>
        <w:tc>
          <w:tcPr>
            <w:tcW w:w="720" w:type="pct"/>
            <w:tcBorders>
              <w:top w:val="nil"/>
              <w:left w:val="nil"/>
              <w:bottom w:val="single" w:sz="4" w:space="0" w:color="auto"/>
              <w:right w:val="single" w:sz="4" w:space="0" w:color="auto"/>
            </w:tcBorders>
            <w:noWrap/>
            <w:vAlign w:val="center"/>
            <w:hideMark/>
          </w:tcPr>
          <w:p w14:paraId="6E50F774" w14:textId="180396F3" w:rsidR="007840A5" w:rsidRPr="00FF107B" w:rsidRDefault="00FF107B" w:rsidP="00AA206C">
            <w:pPr>
              <w:spacing w:after="0" w:line="360" w:lineRule="auto"/>
              <w:jc w:val="center"/>
              <w:rPr>
                <w:rFonts w:ascii="Times New Roman" w:hAnsi="Times New Roman"/>
                <w:lang w:val="en-US"/>
              </w:rPr>
            </w:pPr>
            <w:r w:rsidRPr="00FF107B">
              <w:rPr>
                <w:rFonts w:ascii="Times New Roman" w:hAnsi="Times New Roman"/>
                <w:lang w:val="en-US"/>
              </w:rPr>
              <w:t>5</w:t>
            </w:r>
          </w:p>
        </w:tc>
        <w:tc>
          <w:tcPr>
            <w:tcW w:w="497" w:type="pct"/>
            <w:tcBorders>
              <w:top w:val="nil"/>
              <w:left w:val="nil"/>
              <w:bottom w:val="single" w:sz="4" w:space="0" w:color="auto"/>
              <w:right w:val="single" w:sz="8" w:space="0" w:color="auto"/>
            </w:tcBorders>
            <w:noWrap/>
            <w:vAlign w:val="center"/>
            <w:hideMark/>
          </w:tcPr>
          <w:p w14:paraId="333207B1" w14:textId="77777777" w:rsidR="007840A5" w:rsidRPr="000B7BAE" w:rsidRDefault="007840A5" w:rsidP="00AA206C">
            <w:pPr>
              <w:spacing w:after="0" w:line="360" w:lineRule="auto"/>
              <w:jc w:val="center"/>
              <w:rPr>
                <w:rFonts w:ascii="Times New Roman" w:hAnsi="Times New Roman"/>
                <w:lang w:val="en-US"/>
              </w:rPr>
            </w:pPr>
            <w:r w:rsidRPr="000B7BAE">
              <w:rPr>
                <w:rFonts w:ascii="Times New Roman" w:hAnsi="Times New Roman"/>
                <w:lang w:val="en-US"/>
              </w:rPr>
              <w:t>100%</w:t>
            </w:r>
          </w:p>
        </w:tc>
      </w:tr>
      <w:tr w:rsidR="00225FAC" w:rsidRPr="000B7BAE" w14:paraId="60A6FF03" w14:textId="77777777" w:rsidTr="00AA206C">
        <w:trPr>
          <w:trHeight w:val="300"/>
        </w:trPr>
        <w:tc>
          <w:tcPr>
            <w:tcW w:w="2880" w:type="pct"/>
            <w:tcBorders>
              <w:top w:val="nil"/>
              <w:left w:val="single" w:sz="8" w:space="0" w:color="auto"/>
              <w:bottom w:val="single" w:sz="4" w:space="0" w:color="auto"/>
              <w:right w:val="single" w:sz="4" w:space="0" w:color="auto"/>
            </w:tcBorders>
            <w:noWrap/>
            <w:vAlign w:val="center"/>
            <w:hideMark/>
          </w:tcPr>
          <w:p w14:paraId="2707C44F" w14:textId="77777777" w:rsidR="007840A5" w:rsidRPr="000B7BAE" w:rsidRDefault="007840A5" w:rsidP="00AA206C">
            <w:pPr>
              <w:spacing w:after="0" w:line="360" w:lineRule="auto"/>
              <w:rPr>
                <w:rFonts w:ascii="Times New Roman" w:hAnsi="Times New Roman"/>
                <w:lang w:val="en-US"/>
              </w:rPr>
            </w:pPr>
            <w:r w:rsidRPr="000B7BAE">
              <w:rPr>
                <w:rFonts w:ascii="Times New Roman" w:hAnsi="Times New Roman"/>
                <w:lang w:val="en-US"/>
              </w:rPr>
              <w:t>DIV. TIC'S</w:t>
            </w:r>
          </w:p>
        </w:tc>
        <w:tc>
          <w:tcPr>
            <w:tcW w:w="903" w:type="pct"/>
            <w:tcBorders>
              <w:top w:val="nil"/>
              <w:left w:val="nil"/>
              <w:bottom w:val="single" w:sz="4" w:space="0" w:color="auto"/>
              <w:right w:val="single" w:sz="4" w:space="0" w:color="auto"/>
            </w:tcBorders>
            <w:noWrap/>
            <w:vAlign w:val="center"/>
            <w:hideMark/>
          </w:tcPr>
          <w:p w14:paraId="7002D780" w14:textId="38E83560" w:rsidR="007840A5" w:rsidRPr="00FF107B" w:rsidRDefault="009C6AB3" w:rsidP="00AA206C">
            <w:pPr>
              <w:spacing w:after="0" w:line="360" w:lineRule="auto"/>
              <w:jc w:val="center"/>
              <w:rPr>
                <w:rFonts w:ascii="Times New Roman" w:hAnsi="Times New Roman"/>
                <w:lang w:val="en-US"/>
              </w:rPr>
            </w:pPr>
            <w:r w:rsidRPr="00FF107B">
              <w:rPr>
                <w:rFonts w:ascii="Times New Roman" w:hAnsi="Times New Roman"/>
                <w:lang w:val="en-US"/>
              </w:rPr>
              <w:t>4</w:t>
            </w:r>
          </w:p>
        </w:tc>
        <w:tc>
          <w:tcPr>
            <w:tcW w:w="720" w:type="pct"/>
            <w:tcBorders>
              <w:top w:val="nil"/>
              <w:left w:val="nil"/>
              <w:bottom w:val="single" w:sz="4" w:space="0" w:color="auto"/>
              <w:right w:val="single" w:sz="4" w:space="0" w:color="auto"/>
            </w:tcBorders>
            <w:noWrap/>
            <w:vAlign w:val="center"/>
            <w:hideMark/>
          </w:tcPr>
          <w:p w14:paraId="38122A4F" w14:textId="275667EE" w:rsidR="007840A5" w:rsidRPr="00FF107B" w:rsidRDefault="009C6AB3" w:rsidP="00AA206C">
            <w:pPr>
              <w:spacing w:after="0" w:line="360" w:lineRule="auto"/>
              <w:jc w:val="center"/>
              <w:rPr>
                <w:rFonts w:ascii="Times New Roman" w:hAnsi="Times New Roman"/>
                <w:lang w:val="en-US"/>
              </w:rPr>
            </w:pPr>
            <w:r w:rsidRPr="00FF107B">
              <w:rPr>
                <w:rFonts w:ascii="Times New Roman" w:hAnsi="Times New Roman"/>
                <w:lang w:val="en-US"/>
              </w:rPr>
              <w:t>4</w:t>
            </w:r>
          </w:p>
        </w:tc>
        <w:tc>
          <w:tcPr>
            <w:tcW w:w="497" w:type="pct"/>
            <w:tcBorders>
              <w:top w:val="nil"/>
              <w:left w:val="nil"/>
              <w:bottom w:val="single" w:sz="4" w:space="0" w:color="auto"/>
              <w:right w:val="single" w:sz="8" w:space="0" w:color="auto"/>
            </w:tcBorders>
            <w:noWrap/>
            <w:vAlign w:val="center"/>
            <w:hideMark/>
          </w:tcPr>
          <w:p w14:paraId="2BEDE640" w14:textId="77777777" w:rsidR="007840A5" w:rsidRPr="000B7BAE" w:rsidRDefault="007840A5" w:rsidP="00AA206C">
            <w:pPr>
              <w:spacing w:after="0" w:line="360" w:lineRule="auto"/>
              <w:jc w:val="center"/>
              <w:rPr>
                <w:rFonts w:ascii="Times New Roman" w:hAnsi="Times New Roman"/>
                <w:lang w:val="en-US"/>
              </w:rPr>
            </w:pPr>
            <w:r w:rsidRPr="000B7BAE">
              <w:rPr>
                <w:rFonts w:ascii="Times New Roman" w:hAnsi="Times New Roman"/>
                <w:lang w:val="en-US"/>
              </w:rPr>
              <w:t>100%</w:t>
            </w:r>
          </w:p>
        </w:tc>
      </w:tr>
      <w:tr w:rsidR="00225FAC" w:rsidRPr="000B7BAE" w14:paraId="6D3E8A9A" w14:textId="77777777" w:rsidTr="00AA206C">
        <w:trPr>
          <w:trHeight w:val="300"/>
        </w:trPr>
        <w:tc>
          <w:tcPr>
            <w:tcW w:w="2880" w:type="pct"/>
            <w:tcBorders>
              <w:top w:val="nil"/>
              <w:left w:val="single" w:sz="8" w:space="0" w:color="auto"/>
              <w:bottom w:val="single" w:sz="4" w:space="0" w:color="auto"/>
              <w:right w:val="single" w:sz="4" w:space="0" w:color="auto"/>
            </w:tcBorders>
            <w:noWrap/>
            <w:vAlign w:val="center"/>
            <w:hideMark/>
          </w:tcPr>
          <w:p w14:paraId="01920729" w14:textId="77777777" w:rsidR="007840A5" w:rsidRPr="000B7BAE" w:rsidRDefault="007840A5" w:rsidP="00AA206C">
            <w:pPr>
              <w:spacing w:after="0" w:line="360" w:lineRule="auto"/>
              <w:rPr>
                <w:rFonts w:ascii="Times New Roman" w:hAnsi="Times New Roman"/>
                <w:lang w:val="en-US"/>
              </w:rPr>
            </w:pPr>
            <w:r w:rsidRPr="000B7BAE">
              <w:rPr>
                <w:rFonts w:ascii="Times New Roman" w:hAnsi="Times New Roman"/>
                <w:lang w:val="en-US"/>
              </w:rPr>
              <w:t>DIV. JURÍDICA</w:t>
            </w:r>
          </w:p>
        </w:tc>
        <w:tc>
          <w:tcPr>
            <w:tcW w:w="903" w:type="pct"/>
            <w:tcBorders>
              <w:top w:val="nil"/>
              <w:left w:val="nil"/>
              <w:bottom w:val="single" w:sz="4" w:space="0" w:color="auto"/>
              <w:right w:val="single" w:sz="4" w:space="0" w:color="auto"/>
            </w:tcBorders>
            <w:noWrap/>
            <w:vAlign w:val="center"/>
            <w:hideMark/>
          </w:tcPr>
          <w:p w14:paraId="5A29670A" w14:textId="07198798" w:rsidR="007840A5" w:rsidRPr="00FF107B" w:rsidRDefault="00FF107B" w:rsidP="00AA206C">
            <w:pPr>
              <w:spacing w:after="0" w:line="360" w:lineRule="auto"/>
              <w:jc w:val="center"/>
              <w:rPr>
                <w:rFonts w:ascii="Times New Roman" w:hAnsi="Times New Roman"/>
                <w:lang w:val="en-US"/>
              </w:rPr>
            </w:pPr>
            <w:r w:rsidRPr="00FF107B">
              <w:rPr>
                <w:rFonts w:ascii="Times New Roman" w:hAnsi="Times New Roman"/>
                <w:lang w:val="en-US"/>
              </w:rPr>
              <w:t>6</w:t>
            </w:r>
          </w:p>
        </w:tc>
        <w:tc>
          <w:tcPr>
            <w:tcW w:w="720" w:type="pct"/>
            <w:tcBorders>
              <w:top w:val="nil"/>
              <w:left w:val="nil"/>
              <w:bottom w:val="single" w:sz="4" w:space="0" w:color="auto"/>
              <w:right w:val="single" w:sz="4" w:space="0" w:color="auto"/>
            </w:tcBorders>
            <w:noWrap/>
            <w:vAlign w:val="center"/>
            <w:hideMark/>
          </w:tcPr>
          <w:p w14:paraId="0162DEDA" w14:textId="5F7B13BB" w:rsidR="007840A5" w:rsidRPr="00FF107B" w:rsidRDefault="00FF107B" w:rsidP="00AA206C">
            <w:pPr>
              <w:spacing w:after="0" w:line="360" w:lineRule="auto"/>
              <w:jc w:val="center"/>
              <w:rPr>
                <w:rFonts w:ascii="Times New Roman" w:hAnsi="Times New Roman"/>
                <w:lang w:val="en-US"/>
              </w:rPr>
            </w:pPr>
            <w:r w:rsidRPr="00FF107B">
              <w:rPr>
                <w:rFonts w:ascii="Times New Roman" w:hAnsi="Times New Roman"/>
                <w:lang w:val="en-US"/>
              </w:rPr>
              <w:t>6</w:t>
            </w:r>
          </w:p>
        </w:tc>
        <w:tc>
          <w:tcPr>
            <w:tcW w:w="497" w:type="pct"/>
            <w:tcBorders>
              <w:top w:val="nil"/>
              <w:left w:val="nil"/>
              <w:bottom w:val="single" w:sz="4" w:space="0" w:color="auto"/>
              <w:right w:val="single" w:sz="8" w:space="0" w:color="auto"/>
            </w:tcBorders>
            <w:noWrap/>
            <w:vAlign w:val="center"/>
            <w:hideMark/>
          </w:tcPr>
          <w:p w14:paraId="490C0592" w14:textId="77777777" w:rsidR="007840A5" w:rsidRPr="000B7BAE" w:rsidRDefault="007840A5" w:rsidP="00AA206C">
            <w:pPr>
              <w:spacing w:after="0" w:line="360" w:lineRule="auto"/>
              <w:jc w:val="center"/>
              <w:rPr>
                <w:rFonts w:ascii="Times New Roman" w:hAnsi="Times New Roman"/>
                <w:lang w:val="en-US"/>
              </w:rPr>
            </w:pPr>
            <w:r w:rsidRPr="000B7BAE">
              <w:rPr>
                <w:rFonts w:ascii="Times New Roman" w:hAnsi="Times New Roman"/>
                <w:lang w:val="en-US"/>
              </w:rPr>
              <w:t>100%</w:t>
            </w:r>
          </w:p>
        </w:tc>
      </w:tr>
      <w:tr w:rsidR="00225FAC" w:rsidRPr="000B7BAE" w14:paraId="50D996C2" w14:textId="77777777" w:rsidTr="00AA206C">
        <w:trPr>
          <w:trHeight w:val="300"/>
        </w:trPr>
        <w:tc>
          <w:tcPr>
            <w:tcW w:w="2880" w:type="pct"/>
            <w:tcBorders>
              <w:top w:val="nil"/>
              <w:left w:val="single" w:sz="8" w:space="0" w:color="auto"/>
              <w:bottom w:val="single" w:sz="4" w:space="0" w:color="auto"/>
              <w:right w:val="single" w:sz="4" w:space="0" w:color="auto"/>
            </w:tcBorders>
            <w:noWrap/>
            <w:vAlign w:val="center"/>
            <w:hideMark/>
          </w:tcPr>
          <w:p w14:paraId="13583613" w14:textId="77777777" w:rsidR="007840A5" w:rsidRPr="000B7BAE" w:rsidRDefault="007840A5" w:rsidP="00AA206C">
            <w:pPr>
              <w:spacing w:after="0" w:line="360" w:lineRule="auto"/>
              <w:rPr>
                <w:rFonts w:ascii="Times New Roman" w:hAnsi="Times New Roman"/>
                <w:lang w:val="en-US"/>
              </w:rPr>
            </w:pPr>
            <w:r w:rsidRPr="000B7BAE">
              <w:rPr>
                <w:rFonts w:ascii="Times New Roman" w:hAnsi="Times New Roman"/>
                <w:lang w:val="en-US"/>
              </w:rPr>
              <w:t>DIV. RECURSOS HUMANOS</w:t>
            </w:r>
          </w:p>
        </w:tc>
        <w:tc>
          <w:tcPr>
            <w:tcW w:w="903" w:type="pct"/>
            <w:tcBorders>
              <w:top w:val="nil"/>
              <w:left w:val="nil"/>
              <w:bottom w:val="single" w:sz="4" w:space="0" w:color="auto"/>
              <w:right w:val="single" w:sz="4" w:space="0" w:color="auto"/>
            </w:tcBorders>
            <w:noWrap/>
            <w:vAlign w:val="center"/>
            <w:hideMark/>
          </w:tcPr>
          <w:p w14:paraId="3A1F41C2" w14:textId="0F754130" w:rsidR="007840A5" w:rsidRPr="00FF107B" w:rsidRDefault="00FF107B" w:rsidP="00AA206C">
            <w:pPr>
              <w:spacing w:after="0" w:line="360" w:lineRule="auto"/>
              <w:jc w:val="center"/>
              <w:rPr>
                <w:rFonts w:ascii="Times New Roman" w:hAnsi="Times New Roman"/>
                <w:lang w:val="en-US"/>
              </w:rPr>
            </w:pPr>
            <w:r w:rsidRPr="00FF107B">
              <w:rPr>
                <w:rFonts w:ascii="Times New Roman" w:hAnsi="Times New Roman"/>
                <w:lang w:val="en-US"/>
              </w:rPr>
              <w:t>5</w:t>
            </w:r>
          </w:p>
        </w:tc>
        <w:tc>
          <w:tcPr>
            <w:tcW w:w="720" w:type="pct"/>
            <w:tcBorders>
              <w:top w:val="nil"/>
              <w:left w:val="nil"/>
              <w:bottom w:val="single" w:sz="4" w:space="0" w:color="auto"/>
              <w:right w:val="single" w:sz="4" w:space="0" w:color="auto"/>
            </w:tcBorders>
            <w:noWrap/>
            <w:vAlign w:val="center"/>
            <w:hideMark/>
          </w:tcPr>
          <w:p w14:paraId="5C2A748F" w14:textId="16E48FFA" w:rsidR="007840A5" w:rsidRPr="00FF107B" w:rsidRDefault="00FF107B" w:rsidP="00AA206C">
            <w:pPr>
              <w:spacing w:after="0" w:line="360" w:lineRule="auto"/>
              <w:jc w:val="center"/>
              <w:rPr>
                <w:rFonts w:ascii="Times New Roman" w:hAnsi="Times New Roman"/>
                <w:lang w:val="en-US"/>
              </w:rPr>
            </w:pPr>
            <w:r w:rsidRPr="00FF107B">
              <w:rPr>
                <w:rFonts w:ascii="Times New Roman" w:hAnsi="Times New Roman"/>
                <w:lang w:val="en-US"/>
              </w:rPr>
              <w:t>5</w:t>
            </w:r>
          </w:p>
        </w:tc>
        <w:tc>
          <w:tcPr>
            <w:tcW w:w="497" w:type="pct"/>
            <w:tcBorders>
              <w:top w:val="nil"/>
              <w:left w:val="nil"/>
              <w:bottom w:val="single" w:sz="4" w:space="0" w:color="auto"/>
              <w:right w:val="single" w:sz="8" w:space="0" w:color="auto"/>
            </w:tcBorders>
            <w:noWrap/>
            <w:vAlign w:val="center"/>
            <w:hideMark/>
          </w:tcPr>
          <w:p w14:paraId="63C67DEB" w14:textId="77777777" w:rsidR="007840A5" w:rsidRPr="000B7BAE" w:rsidRDefault="007840A5" w:rsidP="00AA206C">
            <w:pPr>
              <w:spacing w:after="0" w:line="360" w:lineRule="auto"/>
              <w:jc w:val="center"/>
              <w:rPr>
                <w:rFonts w:ascii="Times New Roman" w:hAnsi="Times New Roman"/>
                <w:lang w:val="en-US"/>
              </w:rPr>
            </w:pPr>
            <w:r w:rsidRPr="000B7BAE">
              <w:rPr>
                <w:rFonts w:ascii="Times New Roman" w:hAnsi="Times New Roman"/>
                <w:lang w:val="en-US"/>
              </w:rPr>
              <w:t>100%</w:t>
            </w:r>
          </w:p>
        </w:tc>
      </w:tr>
      <w:tr w:rsidR="00225FAC" w:rsidRPr="000B7BAE" w14:paraId="73575459" w14:textId="77777777" w:rsidTr="00AA206C">
        <w:trPr>
          <w:trHeight w:val="900"/>
        </w:trPr>
        <w:tc>
          <w:tcPr>
            <w:tcW w:w="2880" w:type="pct"/>
            <w:tcBorders>
              <w:top w:val="nil"/>
              <w:left w:val="single" w:sz="8" w:space="0" w:color="auto"/>
              <w:bottom w:val="single" w:sz="4" w:space="0" w:color="auto"/>
              <w:right w:val="single" w:sz="4" w:space="0" w:color="auto"/>
            </w:tcBorders>
            <w:shd w:val="clear" w:color="auto" w:fill="A6A6A6" w:themeFill="background1" w:themeFillShade="A6"/>
            <w:vAlign w:val="center"/>
            <w:hideMark/>
          </w:tcPr>
          <w:p w14:paraId="46796A04" w14:textId="77777777" w:rsidR="007840A5" w:rsidRPr="000B7BAE" w:rsidRDefault="007840A5" w:rsidP="00AA206C">
            <w:pPr>
              <w:spacing w:after="0" w:line="360" w:lineRule="auto"/>
              <w:rPr>
                <w:rFonts w:ascii="Times New Roman" w:hAnsi="Times New Roman"/>
                <w:b/>
                <w:bCs/>
                <w:color w:val="FFFFFF"/>
              </w:rPr>
            </w:pPr>
            <w:r w:rsidRPr="000B7BAE">
              <w:rPr>
                <w:rFonts w:ascii="Times New Roman" w:hAnsi="Times New Roman"/>
                <w:b/>
                <w:bCs/>
                <w:color w:val="FFFFFF"/>
              </w:rPr>
              <w:t>EJE 2: PROMOCIÓN DEL DESARROLLO Y FORTALECIMIENTO DEL SECTOR MARÍTIMO Y MARINO NACIONAL</w:t>
            </w:r>
          </w:p>
        </w:tc>
        <w:tc>
          <w:tcPr>
            <w:tcW w:w="903" w:type="pct"/>
            <w:tcBorders>
              <w:top w:val="nil"/>
              <w:left w:val="nil"/>
              <w:bottom w:val="single" w:sz="4" w:space="0" w:color="auto"/>
              <w:right w:val="single" w:sz="4" w:space="0" w:color="auto"/>
            </w:tcBorders>
            <w:shd w:val="clear" w:color="auto" w:fill="A6A6A6" w:themeFill="background1" w:themeFillShade="A6"/>
            <w:noWrap/>
            <w:vAlign w:val="center"/>
            <w:hideMark/>
          </w:tcPr>
          <w:p w14:paraId="3AE4F79E" w14:textId="53047897" w:rsidR="007840A5" w:rsidRPr="000B7BAE" w:rsidRDefault="00920601" w:rsidP="00AA206C">
            <w:pPr>
              <w:spacing w:after="0" w:line="360" w:lineRule="auto"/>
              <w:jc w:val="center"/>
              <w:rPr>
                <w:rFonts w:ascii="Times New Roman" w:hAnsi="Times New Roman"/>
                <w:b/>
                <w:bCs/>
                <w:color w:val="FFFFFF"/>
                <w:lang w:val="en-US"/>
              </w:rPr>
            </w:pPr>
            <w:r>
              <w:rPr>
                <w:rFonts w:ascii="Times New Roman" w:hAnsi="Times New Roman"/>
                <w:b/>
                <w:bCs/>
                <w:color w:val="FFFFFF"/>
                <w:lang w:val="en-US"/>
              </w:rPr>
              <w:t>6</w:t>
            </w:r>
          </w:p>
        </w:tc>
        <w:tc>
          <w:tcPr>
            <w:tcW w:w="720" w:type="pct"/>
            <w:tcBorders>
              <w:top w:val="nil"/>
              <w:left w:val="nil"/>
              <w:bottom w:val="single" w:sz="4" w:space="0" w:color="auto"/>
              <w:right w:val="single" w:sz="4" w:space="0" w:color="auto"/>
            </w:tcBorders>
            <w:shd w:val="clear" w:color="auto" w:fill="A6A6A6" w:themeFill="background1" w:themeFillShade="A6"/>
            <w:noWrap/>
            <w:vAlign w:val="center"/>
            <w:hideMark/>
          </w:tcPr>
          <w:p w14:paraId="7CFC2BE8" w14:textId="415D4483" w:rsidR="007840A5" w:rsidRPr="000B7BAE" w:rsidRDefault="00920601" w:rsidP="00AA206C">
            <w:pPr>
              <w:spacing w:after="0" w:line="360" w:lineRule="auto"/>
              <w:jc w:val="center"/>
              <w:rPr>
                <w:rFonts w:ascii="Times New Roman" w:hAnsi="Times New Roman"/>
                <w:b/>
                <w:bCs/>
                <w:color w:val="FFFFFF"/>
                <w:lang w:val="en-US"/>
              </w:rPr>
            </w:pPr>
            <w:r>
              <w:rPr>
                <w:rFonts w:ascii="Times New Roman" w:hAnsi="Times New Roman"/>
                <w:b/>
                <w:bCs/>
                <w:color w:val="FFFFFF"/>
                <w:lang w:val="en-US"/>
              </w:rPr>
              <w:t>6</w:t>
            </w:r>
          </w:p>
        </w:tc>
        <w:tc>
          <w:tcPr>
            <w:tcW w:w="497" w:type="pct"/>
            <w:tcBorders>
              <w:top w:val="nil"/>
              <w:left w:val="nil"/>
              <w:bottom w:val="single" w:sz="4" w:space="0" w:color="auto"/>
              <w:right w:val="single" w:sz="8" w:space="0" w:color="auto"/>
            </w:tcBorders>
            <w:shd w:val="clear" w:color="auto" w:fill="A6A6A6" w:themeFill="background1" w:themeFillShade="A6"/>
            <w:noWrap/>
            <w:vAlign w:val="center"/>
            <w:hideMark/>
          </w:tcPr>
          <w:p w14:paraId="712D565E" w14:textId="675BB959" w:rsidR="007840A5" w:rsidRPr="000B7BAE" w:rsidRDefault="00D23070" w:rsidP="00AA206C">
            <w:pPr>
              <w:spacing w:after="0" w:line="360" w:lineRule="auto"/>
              <w:jc w:val="center"/>
              <w:rPr>
                <w:rFonts w:ascii="Times New Roman" w:hAnsi="Times New Roman"/>
                <w:b/>
                <w:bCs/>
                <w:color w:val="FFFFFF"/>
                <w:lang w:val="en-US"/>
              </w:rPr>
            </w:pPr>
            <w:r w:rsidRPr="000B7BAE">
              <w:rPr>
                <w:rFonts w:ascii="Times New Roman" w:hAnsi="Times New Roman"/>
                <w:b/>
                <w:bCs/>
                <w:color w:val="FFFFFF"/>
                <w:lang w:val="en-US"/>
              </w:rPr>
              <w:t>100</w:t>
            </w:r>
            <w:r w:rsidR="007840A5" w:rsidRPr="000B7BAE">
              <w:rPr>
                <w:rFonts w:ascii="Times New Roman" w:hAnsi="Times New Roman"/>
                <w:b/>
                <w:bCs/>
                <w:color w:val="FFFFFF"/>
                <w:lang w:val="en-US"/>
              </w:rPr>
              <w:t>.0%</w:t>
            </w:r>
          </w:p>
        </w:tc>
      </w:tr>
      <w:tr w:rsidR="00225FAC" w:rsidRPr="000B7BAE" w14:paraId="6E86B5EF" w14:textId="77777777" w:rsidTr="00AA206C">
        <w:trPr>
          <w:trHeight w:val="300"/>
        </w:trPr>
        <w:tc>
          <w:tcPr>
            <w:tcW w:w="2880" w:type="pct"/>
            <w:tcBorders>
              <w:top w:val="nil"/>
              <w:left w:val="single" w:sz="8" w:space="0" w:color="auto"/>
              <w:bottom w:val="single" w:sz="4" w:space="0" w:color="auto"/>
              <w:right w:val="single" w:sz="4" w:space="0" w:color="auto"/>
            </w:tcBorders>
            <w:noWrap/>
            <w:vAlign w:val="center"/>
            <w:hideMark/>
          </w:tcPr>
          <w:p w14:paraId="784BD270" w14:textId="77777777" w:rsidR="007840A5" w:rsidRPr="000B7BAE" w:rsidRDefault="007840A5" w:rsidP="00AA206C">
            <w:pPr>
              <w:spacing w:after="0" w:line="360" w:lineRule="auto"/>
              <w:rPr>
                <w:rFonts w:ascii="Times New Roman" w:hAnsi="Times New Roman"/>
              </w:rPr>
            </w:pPr>
            <w:r w:rsidRPr="000B7BAE">
              <w:rPr>
                <w:rFonts w:ascii="Times New Roman" w:hAnsi="Times New Roman"/>
              </w:rPr>
              <w:t>DIV. DE EMBARCACIÓN Y EQUIPOS MARINOS</w:t>
            </w:r>
          </w:p>
        </w:tc>
        <w:tc>
          <w:tcPr>
            <w:tcW w:w="903" w:type="pct"/>
            <w:tcBorders>
              <w:top w:val="nil"/>
              <w:left w:val="nil"/>
              <w:bottom w:val="single" w:sz="4" w:space="0" w:color="auto"/>
              <w:right w:val="single" w:sz="4" w:space="0" w:color="auto"/>
            </w:tcBorders>
            <w:noWrap/>
            <w:vAlign w:val="center"/>
            <w:hideMark/>
          </w:tcPr>
          <w:p w14:paraId="0FD5197D" w14:textId="77777777" w:rsidR="007840A5" w:rsidRPr="000B7BAE" w:rsidRDefault="007840A5" w:rsidP="00AA206C">
            <w:pPr>
              <w:spacing w:after="0" w:line="360" w:lineRule="auto"/>
              <w:jc w:val="center"/>
              <w:rPr>
                <w:rFonts w:ascii="Times New Roman" w:hAnsi="Times New Roman"/>
                <w:lang w:val="en-US"/>
              </w:rPr>
            </w:pPr>
            <w:r w:rsidRPr="000B7BAE">
              <w:rPr>
                <w:rFonts w:ascii="Times New Roman" w:hAnsi="Times New Roman"/>
                <w:lang w:val="en-US"/>
              </w:rPr>
              <w:t>1</w:t>
            </w:r>
          </w:p>
        </w:tc>
        <w:tc>
          <w:tcPr>
            <w:tcW w:w="720" w:type="pct"/>
            <w:tcBorders>
              <w:top w:val="nil"/>
              <w:left w:val="nil"/>
              <w:bottom w:val="single" w:sz="4" w:space="0" w:color="auto"/>
              <w:right w:val="single" w:sz="4" w:space="0" w:color="auto"/>
            </w:tcBorders>
            <w:noWrap/>
            <w:vAlign w:val="center"/>
            <w:hideMark/>
          </w:tcPr>
          <w:p w14:paraId="7D3F7B31" w14:textId="21BFB3C7" w:rsidR="007840A5" w:rsidRPr="000B7BAE" w:rsidRDefault="00635686" w:rsidP="00AA206C">
            <w:pPr>
              <w:spacing w:after="0" w:line="360" w:lineRule="auto"/>
              <w:jc w:val="center"/>
              <w:rPr>
                <w:rFonts w:ascii="Times New Roman" w:hAnsi="Times New Roman"/>
                <w:lang w:val="en-US"/>
              </w:rPr>
            </w:pPr>
            <w:r w:rsidRPr="000B7BAE">
              <w:rPr>
                <w:rFonts w:ascii="Times New Roman" w:hAnsi="Times New Roman"/>
                <w:lang w:val="en-US"/>
              </w:rPr>
              <w:t>1</w:t>
            </w:r>
          </w:p>
        </w:tc>
        <w:tc>
          <w:tcPr>
            <w:tcW w:w="497" w:type="pct"/>
            <w:tcBorders>
              <w:top w:val="nil"/>
              <w:left w:val="nil"/>
              <w:bottom w:val="single" w:sz="4" w:space="0" w:color="auto"/>
              <w:right w:val="single" w:sz="8" w:space="0" w:color="auto"/>
            </w:tcBorders>
            <w:noWrap/>
            <w:vAlign w:val="center"/>
            <w:hideMark/>
          </w:tcPr>
          <w:p w14:paraId="0765FC24" w14:textId="7EC1A91F" w:rsidR="007840A5" w:rsidRPr="000B7BAE" w:rsidRDefault="00635686" w:rsidP="00AA206C">
            <w:pPr>
              <w:spacing w:after="0" w:line="360" w:lineRule="auto"/>
              <w:jc w:val="center"/>
              <w:rPr>
                <w:rFonts w:ascii="Times New Roman" w:hAnsi="Times New Roman"/>
                <w:lang w:val="en-US"/>
              </w:rPr>
            </w:pPr>
            <w:r w:rsidRPr="000B7BAE">
              <w:rPr>
                <w:rFonts w:ascii="Times New Roman" w:hAnsi="Times New Roman"/>
                <w:lang w:val="en-US"/>
              </w:rPr>
              <w:t>100</w:t>
            </w:r>
            <w:r w:rsidR="007840A5" w:rsidRPr="000B7BAE">
              <w:rPr>
                <w:rFonts w:ascii="Times New Roman" w:hAnsi="Times New Roman"/>
                <w:lang w:val="en-US"/>
              </w:rPr>
              <w:t>%</w:t>
            </w:r>
          </w:p>
        </w:tc>
      </w:tr>
      <w:tr w:rsidR="00920601" w:rsidRPr="000B7BAE" w14:paraId="27332692" w14:textId="77777777" w:rsidTr="00AA206C">
        <w:trPr>
          <w:trHeight w:val="300"/>
        </w:trPr>
        <w:tc>
          <w:tcPr>
            <w:tcW w:w="2880" w:type="pct"/>
            <w:tcBorders>
              <w:top w:val="nil"/>
              <w:left w:val="single" w:sz="8" w:space="0" w:color="auto"/>
              <w:bottom w:val="single" w:sz="4" w:space="0" w:color="auto"/>
              <w:right w:val="single" w:sz="4" w:space="0" w:color="auto"/>
            </w:tcBorders>
            <w:noWrap/>
            <w:vAlign w:val="center"/>
          </w:tcPr>
          <w:p w14:paraId="29407AB8" w14:textId="59E34564" w:rsidR="00920601" w:rsidRPr="000B7BAE" w:rsidRDefault="00920601" w:rsidP="00920601">
            <w:pPr>
              <w:spacing w:after="0" w:line="360" w:lineRule="auto"/>
              <w:rPr>
                <w:rFonts w:ascii="Times New Roman" w:hAnsi="Times New Roman"/>
              </w:rPr>
            </w:pPr>
            <w:r w:rsidRPr="000B7BAE">
              <w:rPr>
                <w:rFonts w:ascii="Times New Roman" w:hAnsi="Times New Roman"/>
              </w:rPr>
              <w:t>DIV. DE OCEANOGRAFIA Y RECURSOS MARINOS</w:t>
            </w:r>
          </w:p>
        </w:tc>
        <w:tc>
          <w:tcPr>
            <w:tcW w:w="903" w:type="pct"/>
            <w:tcBorders>
              <w:top w:val="nil"/>
              <w:left w:val="nil"/>
              <w:bottom w:val="single" w:sz="4" w:space="0" w:color="auto"/>
              <w:right w:val="single" w:sz="4" w:space="0" w:color="auto"/>
            </w:tcBorders>
            <w:noWrap/>
            <w:vAlign w:val="center"/>
          </w:tcPr>
          <w:p w14:paraId="29B0B073" w14:textId="75716D5A" w:rsidR="00920601" w:rsidRPr="000B7BAE" w:rsidRDefault="00920601" w:rsidP="00920601">
            <w:pPr>
              <w:spacing w:after="0" w:line="360" w:lineRule="auto"/>
              <w:jc w:val="center"/>
              <w:rPr>
                <w:rFonts w:ascii="Times New Roman" w:hAnsi="Times New Roman"/>
              </w:rPr>
            </w:pPr>
            <w:r w:rsidRPr="00C046D0">
              <w:rPr>
                <w:rFonts w:ascii="Times New Roman" w:hAnsi="Times New Roman"/>
                <w:lang w:val="en-US"/>
              </w:rPr>
              <w:t>1</w:t>
            </w:r>
          </w:p>
        </w:tc>
        <w:tc>
          <w:tcPr>
            <w:tcW w:w="720" w:type="pct"/>
            <w:tcBorders>
              <w:top w:val="nil"/>
              <w:left w:val="nil"/>
              <w:bottom w:val="single" w:sz="4" w:space="0" w:color="auto"/>
              <w:right w:val="single" w:sz="4" w:space="0" w:color="auto"/>
            </w:tcBorders>
            <w:noWrap/>
            <w:vAlign w:val="center"/>
          </w:tcPr>
          <w:p w14:paraId="7A6DE9D1" w14:textId="263FC704" w:rsidR="00920601" w:rsidRPr="000B7BAE" w:rsidRDefault="00920601" w:rsidP="00920601">
            <w:pPr>
              <w:spacing w:after="0" w:line="360" w:lineRule="auto"/>
              <w:jc w:val="center"/>
              <w:rPr>
                <w:rFonts w:ascii="Times New Roman" w:hAnsi="Times New Roman"/>
              </w:rPr>
            </w:pPr>
            <w:r w:rsidRPr="00C046D0">
              <w:rPr>
                <w:rFonts w:ascii="Times New Roman" w:hAnsi="Times New Roman"/>
                <w:lang w:val="en-US"/>
              </w:rPr>
              <w:t>1</w:t>
            </w:r>
          </w:p>
        </w:tc>
        <w:tc>
          <w:tcPr>
            <w:tcW w:w="497" w:type="pct"/>
            <w:tcBorders>
              <w:top w:val="nil"/>
              <w:left w:val="nil"/>
              <w:bottom w:val="single" w:sz="4" w:space="0" w:color="auto"/>
              <w:right w:val="single" w:sz="8" w:space="0" w:color="auto"/>
            </w:tcBorders>
            <w:noWrap/>
            <w:vAlign w:val="center"/>
          </w:tcPr>
          <w:p w14:paraId="65AFE00C" w14:textId="41059705" w:rsidR="00920601" w:rsidRPr="000B7BAE" w:rsidRDefault="00920601" w:rsidP="00920601">
            <w:pPr>
              <w:spacing w:after="0" w:line="360" w:lineRule="auto"/>
              <w:jc w:val="center"/>
              <w:rPr>
                <w:rFonts w:ascii="Times New Roman" w:hAnsi="Times New Roman"/>
              </w:rPr>
            </w:pPr>
            <w:r w:rsidRPr="000B7BAE">
              <w:rPr>
                <w:rFonts w:ascii="Times New Roman" w:hAnsi="Times New Roman"/>
                <w:lang w:val="en-US"/>
              </w:rPr>
              <w:t>100%</w:t>
            </w:r>
          </w:p>
        </w:tc>
      </w:tr>
      <w:tr w:rsidR="00920601" w:rsidRPr="000B7BAE" w14:paraId="1AA3E2C8" w14:textId="77777777" w:rsidTr="00AA206C">
        <w:trPr>
          <w:trHeight w:val="300"/>
        </w:trPr>
        <w:tc>
          <w:tcPr>
            <w:tcW w:w="2880" w:type="pct"/>
            <w:tcBorders>
              <w:top w:val="nil"/>
              <w:left w:val="single" w:sz="8" w:space="0" w:color="auto"/>
              <w:bottom w:val="single" w:sz="4" w:space="0" w:color="auto"/>
              <w:right w:val="single" w:sz="4" w:space="0" w:color="auto"/>
            </w:tcBorders>
            <w:noWrap/>
            <w:vAlign w:val="center"/>
            <w:hideMark/>
          </w:tcPr>
          <w:p w14:paraId="40FE8F41" w14:textId="77777777" w:rsidR="00920601" w:rsidRPr="000B7BAE" w:rsidRDefault="00920601" w:rsidP="00920601">
            <w:pPr>
              <w:spacing w:after="0" w:line="360" w:lineRule="auto"/>
              <w:rPr>
                <w:rFonts w:ascii="Times New Roman" w:hAnsi="Times New Roman"/>
              </w:rPr>
            </w:pPr>
            <w:r w:rsidRPr="000B7BAE">
              <w:rPr>
                <w:rFonts w:ascii="Times New Roman" w:hAnsi="Times New Roman"/>
              </w:rPr>
              <w:t>DIV. DE GEOMÁTICA, BATIMETRÍA Y CARTOGRAFÍA</w:t>
            </w:r>
          </w:p>
        </w:tc>
        <w:tc>
          <w:tcPr>
            <w:tcW w:w="903" w:type="pct"/>
            <w:tcBorders>
              <w:top w:val="nil"/>
              <w:left w:val="nil"/>
              <w:bottom w:val="single" w:sz="4" w:space="0" w:color="auto"/>
              <w:right w:val="single" w:sz="4" w:space="0" w:color="auto"/>
            </w:tcBorders>
            <w:noWrap/>
            <w:vAlign w:val="center"/>
            <w:hideMark/>
          </w:tcPr>
          <w:p w14:paraId="00CA8D27" w14:textId="7F6535F7" w:rsidR="00920601" w:rsidRPr="000B7BAE" w:rsidRDefault="00920601" w:rsidP="00920601">
            <w:pPr>
              <w:spacing w:after="0" w:line="360" w:lineRule="auto"/>
              <w:jc w:val="center"/>
              <w:rPr>
                <w:rFonts w:ascii="Times New Roman" w:hAnsi="Times New Roman"/>
                <w:lang w:val="en-US"/>
              </w:rPr>
            </w:pPr>
            <w:r w:rsidRPr="00C046D0">
              <w:rPr>
                <w:rFonts w:ascii="Times New Roman" w:hAnsi="Times New Roman"/>
                <w:lang w:val="en-US"/>
              </w:rPr>
              <w:t>1</w:t>
            </w:r>
          </w:p>
        </w:tc>
        <w:tc>
          <w:tcPr>
            <w:tcW w:w="720" w:type="pct"/>
            <w:tcBorders>
              <w:top w:val="nil"/>
              <w:left w:val="nil"/>
              <w:bottom w:val="single" w:sz="4" w:space="0" w:color="auto"/>
              <w:right w:val="single" w:sz="4" w:space="0" w:color="auto"/>
            </w:tcBorders>
            <w:noWrap/>
            <w:vAlign w:val="center"/>
            <w:hideMark/>
          </w:tcPr>
          <w:p w14:paraId="7595D127" w14:textId="3287D505" w:rsidR="00920601" w:rsidRPr="000B7BAE" w:rsidRDefault="00920601" w:rsidP="00920601">
            <w:pPr>
              <w:spacing w:after="0" w:line="360" w:lineRule="auto"/>
              <w:jc w:val="center"/>
              <w:rPr>
                <w:rFonts w:ascii="Times New Roman" w:hAnsi="Times New Roman"/>
                <w:lang w:val="en-US"/>
              </w:rPr>
            </w:pPr>
            <w:r w:rsidRPr="00C046D0">
              <w:rPr>
                <w:rFonts w:ascii="Times New Roman" w:hAnsi="Times New Roman"/>
                <w:lang w:val="en-US"/>
              </w:rPr>
              <w:t>1</w:t>
            </w:r>
          </w:p>
        </w:tc>
        <w:tc>
          <w:tcPr>
            <w:tcW w:w="497" w:type="pct"/>
            <w:tcBorders>
              <w:top w:val="nil"/>
              <w:left w:val="nil"/>
              <w:bottom w:val="single" w:sz="4" w:space="0" w:color="auto"/>
              <w:right w:val="single" w:sz="8" w:space="0" w:color="auto"/>
            </w:tcBorders>
            <w:noWrap/>
            <w:vAlign w:val="center"/>
            <w:hideMark/>
          </w:tcPr>
          <w:p w14:paraId="0F85CA05" w14:textId="77777777" w:rsidR="00920601" w:rsidRPr="000B7BAE" w:rsidRDefault="00920601" w:rsidP="00920601">
            <w:pPr>
              <w:spacing w:after="0" w:line="360" w:lineRule="auto"/>
              <w:jc w:val="center"/>
              <w:rPr>
                <w:rFonts w:ascii="Times New Roman" w:hAnsi="Times New Roman"/>
                <w:lang w:val="en-US"/>
              </w:rPr>
            </w:pPr>
            <w:r w:rsidRPr="000B7BAE">
              <w:rPr>
                <w:rFonts w:ascii="Times New Roman" w:hAnsi="Times New Roman"/>
                <w:lang w:val="en-US"/>
              </w:rPr>
              <w:t>100%</w:t>
            </w:r>
          </w:p>
        </w:tc>
      </w:tr>
      <w:tr w:rsidR="00225FAC" w:rsidRPr="000B7BAE" w14:paraId="438C8AAC" w14:textId="77777777" w:rsidTr="00AA206C">
        <w:trPr>
          <w:trHeight w:val="300"/>
        </w:trPr>
        <w:tc>
          <w:tcPr>
            <w:tcW w:w="2880" w:type="pct"/>
            <w:tcBorders>
              <w:top w:val="nil"/>
              <w:left w:val="single" w:sz="8" w:space="0" w:color="auto"/>
              <w:bottom w:val="single" w:sz="4" w:space="0" w:color="auto"/>
              <w:right w:val="single" w:sz="4" w:space="0" w:color="auto"/>
            </w:tcBorders>
            <w:noWrap/>
            <w:vAlign w:val="center"/>
            <w:hideMark/>
          </w:tcPr>
          <w:p w14:paraId="1C3FD8A4" w14:textId="77777777" w:rsidR="007840A5" w:rsidRPr="000B7BAE" w:rsidRDefault="007840A5" w:rsidP="00AA206C">
            <w:pPr>
              <w:spacing w:after="0" w:line="360" w:lineRule="auto"/>
              <w:rPr>
                <w:rFonts w:ascii="Times New Roman" w:hAnsi="Times New Roman"/>
                <w:lang w:val="en-US"/>
              </w:rPr>
            </w:pPr>
            <w:r w:rsidRPr="000B7BAE">
              <w:rPr>
                <w:rFonts w:ascii="Times New Roman" w:hAnsi="Times New Roman"/>
                <w:lang w:val="en-US"/>
              </w:rPr>
              <w:t>DIV. DE LABORATORIO OCEÁNICO</w:t>
            </w:r>
          </w:p>
        </w:tc>
        <w:tc>
          <w:tcPr>
            <w:tcW w:w="903" w:type="pct"/>
            <w:tcBorders>
              <w:top w:val="nil"/>
              <w:left w:val="nil"/>
              <w:bottom w:val="single" w:sz="4" w:space="0" w:color="auto"/>
              <w:right w:val="single" w:sz="4" w:space="0" w:color="auto"/>
            </w:tcBorders>
            <w:noWrap/>
            <w:vAlign w:val="center"/>
            <w:hideMark/>
          </w:tcPr>
          <w:p w14:paraId="5866D814" w14:textId="77777777" w:rsidR="007840A5" w:rsidRPr="00C046D0" w:rsidRDefault="007840A5" w:rsidP="00AA206C">
            <w:pPr>
              <w:spacing w:after="0" w:line="360" w:lineRule="auto"/>
              <w:jc w:val="center"/>
              <w:rPr>
                <w:rFonts w:ascii="Times New Roman" w:hAnsi="Times New Roman"/>
                <w:lang w:val="en-US"/>
              </w:rPr>
            </w:pPr>
            <w:r w:rsidRPr="00C046D0">
              <w:rPr>
                <w:rFonts w:ascii="Times New Roman" w:hAnsi="Times New Roman"/>
                <w:lang w:val="en-US"/>
              </w:rPr>
              <w:t>1</w:t>
            </w:r>
          </w:p>
        </w:tc>
        <w:tc>
          <w:tcPr>
            <w:tcW w:w="720" w:type="pct"/>
            <w:tcBorders>
              <w:top w:val="nil"/>
              <w:left w:val="nil"/>
              <w:bottom w:val="single" w:sz="4" w:space="0" w:color="auto"/>
              <w:right w:val="single" w:sz="4" w:space="0" w:color="auto"/>
            </w:tcBorders>
            <w:noWrap/>
            <w:vAlign w:val="center"/>
            <w:hideMark/>
          </w:tcPr>
          <w:p w14:paraId="7C7C628F" w14:textId="77777777" w:rsidR="007840A5" w:rsidRPr="00C046D0" w:rsidRDefault="007840A5" w:rsidP="00AA206C">
            <w:pPr>
              <w:spacing w:after="0" w:line="360" w:lineRule="auto"/>
              <w:jc w:val="center"/>
              <w:rPr>
                <w:rFonts w:ascii="Times New Roman" w:hAnsi="Times New Roman"/>
                <w:lang w:val="en-US"/>
              </w:rPr>
            </w:pPr>
            <w:r w:rsidRPr="00C046D0">
              <w:rPr>
                <w:rFonts w:ascii="Times New Roman" w:hAnsi="Times New Roman"/>
                <w:lang w:val="en-US"/>
              </w:rPr>
              <w:t>1</w:t>
            </w:r>
          </w:p>
        </w:tc>
        <w:tc>
          <w:tcPr>
            <w:tcW w:w="497" w:type="pct"/>
            <w:tcBorders>
              <w:top w:val="nil"/>
              <w:left w:val="nil"/>
              <w:bottom w:val="single" w:sz="4" w:space="0" w:color="auto"/>
              <w:right w:val="single" w:sz="8" w:space="0" w:color="auto"/>
            </w:tcBorders>
            <w:noWrap/>
            <w:vAlign w:val="center"/>
            <w:hideMark/>
          </w:tcPr>
          <w:p w14:paraId="4ADE0C59" w14:textId="77777777" w:rsidR="007840A5" w:rsidRPr="000B7BAE" w:rsidRDefault="007840A5" w:rsidP="00AA206C">
            <w:pPr>
              <w:spacing w:after="0" w:line="360" w:lineRule="auto"/>
              <w:jc w:val="center"/>
              <w:rPr>
                <w:rFonts w:ascii="Times New Roman" w:hAnsi="Times New Roman"/>
                <w:lang w:val="en-US"/>
              </w:rPr>
            </w:pPr>
            <w:r w:rsidRPr="000B7BAE">
              <w:rPr>
                <w:rFonts w:ascii="Times New Roman" w:hAnsi="Times New Roman"/>
                <w:lang w:val="en-US"/>
              </w:rPr>
              <w:t>100%</w:t>
            </w:r>
          </w:p>
        </w:tc>
      </w:tr>
      <w:tr w:rsidR="00225FAC" w:rsidRPr="000B7BAE" w14:paraId="6ACA27C7" w14:textId="77777777" w:rsidTr="00AA206C">
        <w:trPr>
          <w:trHeight w:val="300"/>
        </w:trPr>
        <w:tc>
          <w:tcPr>
            <w:tcW w:w="2880" w:type="pct"/>
            <w:tcBorders>
              <w:top w:val="nil"/>
              <w:left w:val="single" w:sz="8" w:space="0" w:color="auto"/>
              <w:bottom w:val="nil"/>
              <w:right w:val="single" w:sz="4" w:space="0" w:color="auto"/>
            </w:tcBorders>
            <w:noWrap/>
            <w:vAlign w:val="center"/>
            <w:hideMark/>
          </w:tcPr>
          <w:p w14:paraId="01B0C83F" w14:textId="77777777" w:rsidR="007840A5" w:rsidRPr="000B7BAE" w:rsidRDefault="007840A5" w:rsidP="00AA206C">
            <w:pPr>
              <w:spacing w:after="0" w:line="360" w:lineRule="auto"/>
              <w:rPr>
                <w:rFonts w:ascii="Times New Roman" w:hAnsi="Times New Roman"/>
              </w:rPr>
            </w:pPr>
            <w:r w:rsidRPr="000B7BAE">
              <w:rPr>
                <w:rFonts w:ascii="Times New Roman" w:hAnsi="Times New Roman"/>
              </w:rPr>
              <w:t>DIV. DE EDUCACIÓN Y PROMOCIÓN DEL SECTOR MARÍTIMO</w:t>
            </w:r>
          </w:p>
        </w:tc>
        <w:tc>
          <w:tcPr>
            <w:tcW w:w="903" w:type="pct"/>
            <w:tcBorders>
              <w:top w:val="nil"/>
              <w:left w:val="nil"/>
              <w:bottom w:val="nil"/>
              <w:right w:val="single" w:sz="4" w:space="0" w:color="auto"/>
            </w:tcBorders>
            <w:noWrap/>
            <w:vAlign w:val="center"/>
            <w:hideMark/>
          </w:tcPr>
          <w:p w14:paraId="75FED19B" w14:textId="77777777" w:rsidR="007840A5" w:rsidRPr="00C046D0" w:rsidRDefault="007840A5" w:rsidP="00AA206C">
            <w:pPr>
              <w:spacing w:after="0" w:line="360" w:lineRule="auto"/>
              <w:jc w:val="center"/>
              <w:rPr>
                <w:rFonts w:ascii="Times New Roman" w:hAnsi="Times New Roman"/>
                <w:lang w:val="en-US"/>
              </w:rPr>
            </w:pPr>
            <w:r w:rsidRPr="00C046D0">
              <w:rPr>
                <w:rFonts w:ascii="Times New Roman" w:hAnsi="Times New Roman"/>
                <w:lang w:val="en-US"/>
              </w:rPr>
              <w:t>1</w:t>
            </w:r>
          </w:p>
        </w:tc>
        <w:tc>
          <w:tcPr>
            <w:tcW w:w="720" w:type="pct"/>
            <w:tcBorders>
              <w:top w:val="nil"/>
              <w:left w:val="nil"/>
              <w:bottom w:val="nil"/>
              <w:right w:val="single" w:sz="4" w:space="0" w:color="auto"/>
            </w:tcBorders>
            <w:noWrap/>
            <w:vAlign w:val="center"/>
            <w:hideMark/>
          </w:tcPr>
          <w:p w14:paraId="4BBC1468" w14:textId="77777777" w:rsidR="007840A5" w:rsidRPr="00C046D0" w:rsidRDefault="007840A5" w:rsidP="00AA206C">
            <w:pPr>
              <w:spacing w:after="0" w:line="360" w:lineRule="auto"/>
              <w:jc w:val="center"/>
              <w:rPr>
                <w:rFonts w:ascii="Times New Roman" w:hAnsi="Times New Roman"/>
                <w:lang w:val="en-US"/>
              </w:rPr>
            </w:pPr>
            <w:r w:rsidRPr="00C046D0">
              <w:rPr>
                <w:rFonts w:ascii="Times New Roman" w:hAnsi="Times New Roman"/>
                <w:lang w:val="en-US"/>
              </w:rPr>
              <w:t>1</w:t>
            </w:r>
          </w:p>
        </w:tc>
        <w:tc>
          <w:tcPr>
            <w:tcW w:w="497" w:type="pct"/>
            <w:tcBorders>
              <w:top w:val="nil"/>
              <w:left w:val="nil"/>
              <w:bottom w:val="single" w:sz="4" w:space="0" w:color="auto"/>
              <w:right w:val="single" w:sz="8" w:space="0" w:color="auto"/>
            </w:tcBorders>
            <w:noWrap/>
            <w:vAlign w:val="center"/>
            <w:hideMark/>
          </w:tcPr>
          <w:p w14:paraId="0967B652" w14:textId="77777777" w:rsidR="007840A5" w:rsidRPr="000B7BAE" w:rsidRDefault="007840A5" w:rsidP="00AA206C">
            <w:pPr>
              <w:spacing w:after="0" w:line="360" w:lineRule="auto"/>
              <w:jc w:val="center"/>
              <w:rPr>
                <w:rFonts w:ascii="Times New Roman" w:hAnsi="Times New Roman"/>
                <w:lang w:val="en-US"/>
              </w:rPr>
            </w:pPr>
            <w:r w:rsidRPr="000B7BAE">
              <w:rPr>
                <w:rFonts w:ascii="Times New Roman" w:hAnsi="Times New Roman"/>
                <w:lang w:val="en-US"/>
              </w:rPr>
              <w:t>100%</w:t>
            </w:r>
          </w:p>
        </w:tc>
      </w:tr>
      <w:tr w:rsidR="00225FAC" w:rsidRPr="000B7BAE" w14:paraId="30B726EC" w14:textId="77777777" w:rsidTr="00AA206C">
        <w:trPr>
          <w:trHeight w:val="315"/>
        </w:trPr>
        <w:tc>
          <w:tcPr>
            <w:tcW w:w="2880" w:type="pct"/>
            <w:tcBorders>
              <w:top w:val="single" w:sz="4" w:space="0" w:color="auto"/>
              <w:left w:val="single" w:sz="8" w:space="0" w:color="auto"/>
              <w:bottom w:val="single" w:sz="8" w:space="0" w:color="auto"/>
              <w:right w:val="single" w:sz="4" w:space="0" w:color="auto"/>
            </w:tcBorders>
            <w:noWrap/>
            <w:vAlign w:val="center"/>
            <w:hideMark/>
          </w:tcPr>
          <w:p w14:paraId="6864DBC7" w14:textId="77777777" w:rsidR="007840A5" w:rsidRPr="000B7BAE" w:rsidRDefault="007840A5" w:rsidP="00AA206C">
            <w:pPr>
              <w:spacing w:after="0" w:line="360" w:lineRule="auto"/>
              <w:rPr>
                <w:rFonts w:ascii="Times New Roman" w:hAnsi="Times New Roman"/>
                <w:lang w:val="en-US"/>
              </w:rPr>
            </w:pPr>
            <w:r w:rsidRPr="000B7BAE">
              <w:rPr>
                <w:rFonts w:ascii="Times New Roman" w:hAnsi="Times New Roman"/>
                <w:lang w:val="en-US"/>
              </w:rPr>
              <w:t>DIRECCIÓN EJECUTIVA</w:t>
            </w:r>
          </w:p>
        </w:tc>
        <w:tc>
          <w:tcPr>
            <w:tcW w:w="903" w:type="pct"/>
            <w:tcBorders>
              <w:top w:val="single" w:sz="4" w:space="0" w:color="auto"/>
              <w:left w:val="nil"/>
              <w:bottom w:val="single" w:sz="8" w:space="0" w:color="auto"/>
              <w:right w:val="single" w:sz="4" w:space="0" w:color="auto"/>
            </w:tcBorders>
            <w:noWrap/>
            <w:vAlign w:val="center"/>
            <w:hideMark/>
          </w:tcPr>
          <w:p w14:paraId="00503D16" w14:textId="77777777" w:rsidR="007840A5" w:rsidRPr="000B7BAE" w:rsidRDefault="007840A5" w:rsidP="00AA206C">
            <w:pPr>
              <w:spacing w:after="0" w:line="360" w:lineRule="auto"/>
              <w:jc w:val="center"/>
              <w:rPr>
                <w:rFonts w:ascii="Times New Roman" w:hAnsi="Times New Roman"/>
                <w:lang w:val="en-US"/>
              </w:rPr>
            </w:pPr>
            <w:r w:rsidRPr="000B7BAE">
              <w:rPr>
                <w:rFonts w:ascii="Times New Roman" w:hAnsi="Times New Roman"/>
                <w:lang w:val="en-US"/>
              </w:rPr>
              <w:t>1</w:t>
            </w:r>
          </w:p>
        </w:tc>
        <w:tc>
          <w:tcPr>
            <w:tcW w:w="720" w:type="pct"/>
            <w:tcBorders>
              <w:top w:val="single" w:sz="4" w:space="0" w:color="auto"/>
              <w:left w:val="nil"/>
              <w:bottom w:val="single" w:sz="8" w:space="0" w:color="auto"/>
              <w:right w:val="single" w:sz="4" w:space="0" w:color="auto"/>
            </w:tcBorders>
            <w:noWrap/>
            <w:vAlign w:val="center"/>
            <w:hideMark/>
          </w:tcPr>
          <w:p w14:paraId="214415AA" w14:textId="619A3B1D" w:rsidR="007840A5" w:rsidRPr="000B7BAE" w:rsidRDefault="00F53E22" w:rsidP="00AA206C">
            <w:pPr>
              <w:spacing w:after="0" w:line="360" w:lineRule="auto"/>
              <w:jc w:val="center"/>
              <w:rPr>
                <w:rFonts w:ascii="Times New Roman" w:hAnsi="Times New Roman"/>
                <w:lang w:val="en-US"/>
              </w:rPr>
            </w:pPr>
            <w:r w:rsidRPr="000B7BAE">
              <w:rPr>
                <w:rFonts w:ascii="Times New Roman" w:hAnsi="Times New Roman"/>
                <w:lang w:val="en-US"/>
              </w:rPr>
              <w:t>1</w:t>
            </w:r>
          </w:p>
        </w:tc>
        <w:tc>
          <w:tcPr>
            <w:tcW w:w="497" w:type="pct"/>
            <w:tcBorders>
              <w:top w:val="nil"/>
              <w:left w:val="nil"/>
              <w:bottom w:val="single" w:sz="8" w:space="0" w:color="auto"/>
              <w:right w:val="single" w:sz="8" w:space="0" w:color="auto"/>
            </w:tcBorders>
            <w:noWrap/>
            <w:vAlign w:val="center"/>
            <w:hideMark/>
          </w:tcPr>
          <w:p w14:paraId="4BFFD5BA" w14:textId="344CDAF9" w:rsidR="007840A5" w:rsidRPr="000B7BAE" w:rsidRDefault="00F53E22" w:rsidP="00AA206C">
            <w:pPr>
              <w:spacing w:after="0" w:line="360" w:lineRule="auto"/>
              <w:jc w:val="center"/>
              <w:rPr>
                <w:rFonts w:ascii="Times New Roman" w:hAnsi="Times New Roman"/>
                <w:lang w:val="en-US"/>
              </w:rPr>
            </w:pPr>
            <w:r w:rsidRPr="000B7BAE">
              <w:rPr>
                <w:rFonts w:ascii="Times New Roman" w:hAnsi="Times New Roman"/>
                <w:lang w:val="en-US"/>
              </w:rPr>
              <w:t>100%</w:t>
            </w:r>
          </w:p>
        </w:tc>
      </w:tr>
    </w:tbl>
    <w:p w14:paraId="6B05F386" w14:textId="77777777" w:rsidR="003D42B9" w:rsidRPr="000B7BAE" w:rsidRDefault="003D42B9" w:rsidP="00FA10E4">
      <w:pPr>
        <w:pStyle w:val="Title"/>
        <w:pBdr>
          <w:bottom w:val="none" w:sz="0" w:space="0" w:color="auto"/>
        </w:pBdr>
        <w:spacing w:line="276" w:lineRule="auto"/>
        <w:jc w:val="both"/>
        <w:rPr>
          <w:rFonts w:ascii="Times New Roman" w:hAnsi="Times New Roman"/>
          <w:noProof/>
          <w:sz w:val="24"/>
          <w:szCs w:val="24"/>
        </w:rPr>
      </w:pPr>
    </w:p>
    <w:p w14:paraId="103A9DAB" w14:textId="33BF624B" w:rsidR="00042D9B" w:rsidRPr="000B7BAE" w:rsidRDefault="00042D9B" w:rsidP="00FA10E4">
      <w:pPr>
        <w:pStyle w:val="Title"/>
        <w:pBdr>
          <w:bottom w:val="none" w:sz="0" w:space="0" w:color="auto"/>
        </w:pBdr>
        <w:spacing w:line="276" w:lineRule="auto"/>
        <w:jc w:val="both"/>
        <w:rPr>
          <w:rFonts w:ascii="Times New Roman" w:hAnsi="Times New Roman"/>
          <w:noProof/>
          <w:sz w:val="24"/>
          <w:szCs w:val="24"/>
        </w:rPr>
      </w:pPr>
    </w:p>
    <w:p w14:paraId="1E11C270" w14:textId="77777777" w:rsidR="00B32220" w:rsidRPr="000B7BAE" w:rsidRDefault="00B32220" w:rsidP="00B32220">
      <w:pPr>
        <w:pStyle w:val="Title"/>
        <w:pBdr>
          <w:bottom w:val="none" w:sz="0" w:space="0" w:color="auto"/>
        </w:pBdr>
        <w:spacing w:line="276" w:lineRule="auto"/>
        <w:jc w:val="both"/>
        <w:rPr>
          <w:rFonts w:ascii="Times New Roman" w:hAnsi="Times New Roman"/>
          <w:b w:val="0"/>
          <w:smallCaps w:val="0"/>
          <w:color w:val="000000"/>
          <w:sz w:val="24"/>
          <w:szCs w:val="24"/>
        </w:rPr>
      </w:pPr>
    </w:p>
    <w:p w14:paraId="07927FFC" w14:textId="1A449B39" w:rsidR="00D022F5" w:rsidRPr="000B7BAE" w:rsidRDefault="00D022F5" w:rsidP="00FA10E4">
      <w:pPr>
        <w:pStyle w:val="Title"/>
        <w:pBdr>
          <w:bottom w:val="none" w:sz="0" w:space="0" w:color="auto"/>
        </w:pBdr>
        <w:spacing w:line="276" w:lineRule="auto"/>
        <w:jc w:val="both"/>
        <w:rPr>
          <w:rFonts w:ascii="Times New Roman" w:hAnsi="Times New Roman"/>
          <w:b w:val="0"/>
          <w:smallCaps w:val="0"/>
          <w:color w:val="000000"/>
          <w:sz w:val="24"/>
          <w:szCs w:val="24"/>
        </w:rPr>
      </w:pPr>
    </w:p>
    <w:p w14:paraId="5503A7C8" w14:textId="77777777" w:rsidR="00D022F5" w:rsidRPr="000B7BAE" w:rsidRDefault="00D022F5" w:rsidP="00FA10E4">
      <w:pPr>
        <w:pStyle w:val="Title"/>
        <w:pBdr>
          <w:bottom w:val="none" w:sz="0" w:space="0" w:color="auto"/>
        </w:pBdr>
        <w:spacing w:line="276" w:lineRule="auto"/>
        <w:jc w:val="both"/>
        <w:rPr>
          <w:rFonts w:ascii="Times New Roman" w:hAnsi="Times New Roman"/>
          <w:b w:val="0"/>
          <w:smallCaps w:val="0"/>
          <w:color w:val="000000"/>
          <w:sz w:val="24"/>
          <w:szCs w:val="24"/>
        </w:rPr>
      </w:pPr>
    </w:p>
    <w:p w14:paraId="2D677F18" w14:textId="1244A110" w:rsidR="00F82573" w:rsidRPr="000B7BAE" w:rsidRDefault="00F82573">
      <w:pPr>
        <w:spacing w:after="0" w:line="240" w:lineRule="auto"/>
        <w:rPr>
          <w:rFonts w:ascii="Times New Roman" w:hAnsi="Times New Roman"/>
          <w:bCs/>
          <w:sz w:val="24"/>
          <w:szCs w:val="24"/>
          <w:lang w:eastAsia="x-none"/>
        </w:rPr>
      </w:pPr>
      <w:r w:rsidRPr="000B7BAE">
        <w:rPr>
          <w:rFonts w:ascii="Times New Roman" w:hAnsi="Times New Roman"/>
          <w:b/>
          <w:smallCaps/>
          <w:sz w:val="24"/>
          <w:szCs w:val="24"/>
        </w:rPr>
        <w:br w:type="page"/>
      </w:r>
    </w:p>
    <w:p w14:paraId="515437C2" w14:textId="4D37B499" w:rsidR="00204325" w:rsidRPr="000B7BAE" w:rsidRDefault="00204325" w:rsidP="00FA10E4">
      <w:pPr>
        <w:pStyle w:val="Title"/>
        <w:pBdr>
          <w:bottom w:val="none" w:sz="0" w:space="0" w:color="auto"/>
        </w:pBdr>
        <w:spacing w:line="276" w:lineRule="auto"/>
        <w:rPr>
          <w:rFonts w:ascii="Times New Roman" w:hAnsi="Times New Roman"/>
          <w:b w:val="0"/>
          <w:smallCaps w:val="0"/>
          <w:color w:val="000000"/>
          <w:sz w:val="24"/>
          <w:szCs w:val="24"/>
        </w:rPr>
      </w:pPr>
      <w:r w:rsidRPr="000B7BAE">
        <w:rPr>
          <w:rFonts w:ascii="Times New Roman" w:hAnsi="Times New Roman"/>
          <w:noProof/>
          <w:sz w:val="24"/>
          <w:szCs w:val="24"/>
        </w:rPr>
        <w:lastRenderedPageBreak/>
        <w:drawing>
          <wp:anchor distT="0" distB="0" distL="114300" distR="114300" simplePos="0" relativeHeight="251666432" behindDoc="1" locked="0" layoutInCell="1" allowOverlap="1" wp14:anchorId="534A9FAF" wp14:editId="55794292">
            <wp:simplePos x="0" y="0"/>
            <wp:positionH relativeFrom="margin">
              <wp:align>center</wp:align>
            </wp:positionH>
            <wp:positionV relativeFrom="paragraph">
              <wp:posOffset>-271780</wp:posOffset>
            </wp:positionV>
            <wp:extent cx="753414" cy="476423"/>
            <wp:effectExtent l="0" t="0" r="8890" b="0"/>
            <wp:wrapNone/>
            <wp:docPr id="18" name="Imagen 1">
              <a:extLst xmlns:a="http://schemas.openxmlformats.org/drawingml/2006/main">
                <a:ext uri="{FF2B5EF4-FFF2-40B4-BE49-F238E27FC236}">
                  <a16:creationId xmlns:a16="http://schemas.microsoft.com/office/drawing/2014/main" id="{C9AF1009-3DA3-4D1A-B293-B4D09F959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9AF1009-3DA3-4D1A-B293-B4D09F95971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414" cy="4764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15F8D" w14:textId="77777777" w:rsidR="00204325" w:rsidRPr="000B7BAE" w:rsidRDefault="00204325" w:rsidP="00FA10E4">
      <w:pPr>
        <w:spacing w:after="0"/>
        <w:jc w:val="center"/>
        <w:rPr>
          <w:rFonts w:ascii="Times New Roman" w:hAnsi="Times New Roman"/>
          <w:b/>
          <w:bCs/>
          <w:color w:val="auto"/>
          <w:sz w:val="24"/>
          <w:szCs w:val="24"/>
        </w:rPr>
      </w:pPr>
      <w:r w:rsidRPr="000B7BAE">
        <w:rPr>
          <w:rFonts w:ascii="Times New Roman" w:hAnsi="Times New Roman"/>
          <w:b/>
          <w:bCs/>
          <w:color w:val="auto"/>
          <w:sz w:val="24"/>
          <w:szCs w:val="24"/>
        </w:rPr>
        <w:t>AUTORIDAD NACIONAL DE ASUNTOS MARITIMOS</w:t>
      </w:r>
    </w:p>
    <w:p w14:paraId="056B87CE" w14:textId="113A20F9" w:rsidR="00204325" w:rsidRPr="000B7BAE" w:rsidRDefault="00204325" w:rsidP="00FA10E4">
      <w:pPr>
        <w:spacing w:after="0"/>
        <w:jc w:val="center"/>
        <w:rPr>
          <w:rFonts w:ascii="Times New Roman" w:hAnsi="Times New Roman"/>
          <w:b/>
          <w:bCs/>
          <w:color w:val="002060"/>
          <w:sz w:val="24"/>
          <w:szCs w:val="24"/>
        </w:rPr>
      </w:pPr>
      <w:r w:rsidRPr="000B7BAE">
        <w:rPr>
          <w:rFonts w:ascii="Times New Roman" w:hAnsi="Times New Roman"/>
          <w:b/>
          <w:bCs/>
          <w:color w:val="002060"/>
          <w:sz w:val="24"/>
          <w:szCs w:val="24"/>
        </w:rPr>
        <w:t>PLAN OPERATIVO ANUAL 202</w:t>
      </w:r>
      <w:r w:rsidR="00057158" w:rsidRPr="000B7BAE">
        <w:rPr>
          <w:rFonts w:ascii="Times New Roman" w:hAnsi="Times New Roman"/>
          <w:b/>
          <w:bCs/>
          <w:color w:val="002060"/>
          <w:sz w:val="24"/>
          <w:szCs w:val="24"/>
        </w:rPr>
        <w:t>5</w:t>
      </w:r>
    </w:p>
    <w:p w14:paraId="0945ACAD" w14:textId="47D58778" w:rsidR="00204325" w:rsidRPr="000B7BAE" w:rsidRDefault="00204325" w:rsidP="00FA10E4">
      <w:pPr>
        <w:spacing w:after="0"/>
        <w:jc w:val="center"/>
        <w:rPr>
          <w:rFonts w:ascii="Times New Roman" w:hAnsi="Times New Roman"/>
          <w:b/>
          <w:bCs/>
          <w:color w:val="auto"/>
          <w:sz w:val="24"/>
          <w:szCs w:val="24"/>
        </w:rPr>
      </w:pPr>
      <w:r w:rsidRPr="000B7BAE">
        <w:rPr>
          <w:rFonts w:ascii="Times New Roman" w:hAnsi="Times New Roman"/>
          <w:b/>
          <w:bCs/>
          <w:color w:val="auto"/>
          <w:sz w:val="24"/>
          <w:szCs w:val="24"/>
        </w:rPr>
        <w:t>INFORME DE MONITOREO Y EVALUACI</w:t>
      </w:r>
      <w:r w:rsidR="00AA206C" w:rsidRPr="00AA206C">
        <w:rPr>
          <w:rFonts w:ascii="Times New Roman" w:hAnsi="Times New Roman"/>
          <w:b/>
          <w:bCs/>
          <w:color w:val="auto"/>
          <w:sz w:val="24"/>
          <w:szCs w:val="24"/>
        </w:rPr>
        <w:t>Ó</w:t>
      </w:r>
      <w:r w:rsidRPr="000B7BAE">
        <w:rPr>
          <w:rFonts w:ascii="Times New Roman" w:hAnsi="Times New Roman"/>
          <w:b/>
          <w:bCs/>
          <w:color w:val="auto"/>
          <w:sz w:val="24"/>
          <w:szCs w:val="24"/>
        </w:rPr>
        <w:t>N</w:t>
      </w:r>
    </w:p>
    <w:p w14:paraId="59192943" w14:textId="275EDAC8" w:rsidR="00A30E05" w:rsidRPr="000B7BAE" w:rsidRDefault="00883BCF" w:rsidP="00FA10E4">
      <w:pPr>
        <w:spacing w:after="0"/>
        <w:jc w:val="center"/>
        <w:rPr>
          <w:rFonts w:ascii="Times New Roman" w:hAnsi="Times New Roman"/>
          <w:b/>
          <w:smallCaps/>
          <w:sz w:val="24"/>
          <w:szCs w:val="24"/>
        </w:rPr>
      </w:pPr>
      <w:r>
        <w:rPr>
          <w:rFonts w:ascii="Times New Roman" w:hAnsi="Times New Roman"/>
          <w:sz w:val="24"/>
          <w:szCs w:val="24"/>
        </w:rPr>
        <w:t>3ER</w:t>
      </w:r>
      <w:r w:rsidR="00204325" w:rsidRPr="000B7BAE">
        <w:rPr>
          <w:rFonts w:ascii="Times New Roman" w:hAnsi="Times New Roman"/>
          <w:sz w:val="24"/>
          <w:szCs w:val="24"/>
        </w:rPr>
        <w:t xml:space="preserve"> </w:t>
      </w:r>
      <w:r w:rsidR="006D3C88" w:rsidRPr="000B7BAE">
        <w:rPr>
          <w:rFonts w:ascii="Times New Roman" w:hAnsi="Times New Roman"/>
          <w:sz w:val="24"/>
          <w:szCs w:val="24"/>
        </w:rPr>
        <w:t>TRI</w:t>
      </w:r>
      <w:r w:rsidR="00204325" w:rsidRPr="000B7BAE">
        <w:rPr>
          <w:rFonts w:ascii="Times New Roman" w:hAnsi="Times New Roman"/>
          <w:sz w:val="24"/>
          <w:szCs w:val="24"/>
        </w:rPr>
        <w:t>MESTRE 202</w:t>
      </w:r>
      <w:r w:rsidR="00057158" w:rsidRPr="000B7BAE">
        <w:rPr>
          <w:rFonts w:ascii="Times New Roman" w:hAnsi="Times New Roman"/>
          <w:sz w:val="24"/>
          <w:szCs w:val="24"/>
        </w:rPr>
        <w:t>5</w:t>
      </w:r>
    </w:p>
    <w:tbl>
      <w:tblPr>
        <w:tblW w:w="10255" w:type="dxa"/>
        <w:tblLook w:val="04A0" w:firstRow="1" w:lastRow="0" w:firstColumn="1" w:lastColumn="0" w:noHBand="0" w:noVBand="1"/>
      </w:tblPr>
      <w:tblGrid>
        <w:gridCol w:w="523"/>
        <w:gridCol w:w="1256"/>
        <w:gridCol w:w="1612"/>
        <w:gridCol w:w="1354"/>
        <w:gridCol w:w="1416"/>
        <w:gridCol w:w="1203"/>
        <w:gridCol w:w="1412"/>
        <w:gridCol w:w="1243"/>
        <w:gridCol w:w="236"/>
      </w:tblGrid>
      <w:tr w:rsidR="005004B8" w:rsidRPr="005004B8" w14:paraId="3F661DEE" w14:textId="77777777" w:rsidTr="004B0C4D">
        <w:trPr>
          <w:gridAfter w:val="1"/>
          <w:wAfter w:w="236" w:type="dxa"/>
          <w:trHeight w:val="315"/>
        </w:trPr>
        <w:tc>
          <w:tcPr>
            <w:tcW w:w="10019" w:type="dxa"/>
            <w:gridSpan w:val="8"/>
            <w:tcBorders>
              <w:top w:val="single" w:sz="8" w:space="0" w:color="auto"/>
              <w:left w:val="single" w:sz="8" w:space="0" w:color="auto"/>
              <w:bottom w:val="single" w:sz="8" w:space="0" w:color="auto"/>
              <w:right w:val="single" w:sz="8" w:space="0" w:color="000000"/>
            </w:tcBorders>
            <w:shd w:val="clear" w:color="000000" w:fill="305496"/>
            <w:vAlign w:val="center"/>
            <w:hideMark/>
          </w:tcPr>
          <w:p w14:paraId="2EEC6EDF" w14:textId="77777777" w:rsidR="005004B8" w:rsidRPr="005004B8" w:rsidRDefault="005004B8" w:rsidP="005004B8">
            <w:pPr>
              <w:spacing w:after="0" w:line="240" w:lineRule="auto"/>
              <w:rPr>
                <w:rFonts w:ascii="Times New Roman" w:hAnsi="Times New Roman"/>
                <w:b/>
                <w:bCs/>
                <w:color w:val="FFFFFF"/>
                <w:sz w:val="16"/>
                <w:szCs w:val="16"/>
                <w:lang w:val="en-US"/>
              </w:rPr>
            </w:pPr>
            <w:r w:rsidRPr="005004B8">
              <w:rPr>
                <w:rFonts w:ascii="Times New Roman" w:hAnsi="Times New Roman"/>
                <w:b/>
                <w:bCs/>
                <w:color w:val="FFFFFF"/>
                <w:sz w:val="16"/>
                <w:szCs w:val="16"/>
              </w:rPr>
              <w:t>Eje Estratégico (1) Fortalecimiento Institucional</w:t>
            </w:r>
          </w:p>
        </w:tc>
      </w:tr>
      <w:tr w:rsidR="005004B8" w:rsidRPr="005004B8" w14:paraId="0A3AB76E" w14:textId="77777777" w:rsidTr="004B0C4D">
        <w:trPr>
          <w:gridAfter w:val="1"/>
          <w:wAfter w:w="236" w:type="dxa"/>
          <w:trHeight w:val="435"/>
        </w:trPr>
        <w:tc>
          <w:tcPr>
            <w:tcW w:w="523" w:type="dxa"/>
            <w:tcBorders>
              <w:top w:val="nil"/>
              <w:left w:val="single" w:sz="8" w:space="0" w:color="auto"/>
              <w:bottom w:val="nil"/>
              <w:right w:val="single" w:sz="8" w:space="0" w:color="auto"/>
            </w:tcBorders>
            <w:shd w:val="clear" w:color="000000" w:fill="1F4E78"/>
            <w:vAlign w:val="center"/>
            <w:hideMark/>
          </w:tcPr>
          <w:p w14:paraId="4B9700C9"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Nro.</w:t>
            </w:r>
          </w:p>
        </w:tc>
        <w:tc>
          <w:tcPr>
            <w:tcW w:w="1256" w:type="dxa"/>
            <w:tcBorders>
              <w:top w:val="nil"/>
              <w:left w:val="nil"/>
              <w:bottom w:val="nil"/>
              <w:right w:val="single" w:sz="8" w:space="0" w:color="auto"/>
            </w:tcBorders>
            <w:shd w:val="clear" w:color="000000" w:fill="1F4E78"/>
            <w:vAlign w:val="center"/>
            <w:hideMark/>
          </w:tcPr>
          <w:p w14:paraId="7B060A3D" w14:textId="26FCE695" w:rsidR="005004B8" w:rsidRPr="005004B8" w:rsidRDefault="00AA206C" w:rsidP="005004B8">
            <w:pPr>
              <w:spacing w:after="0" w:line="240" w:lineRule="auto"/>
              <w:jc w:val="center"/>
              <w:rPr>
                <w:rFonts w:ascii="Times New Roman" w:hAnsi="Times New Roman"/>
                <w:b/>
                <w:bCs/>
                <w:color w:val="FFFFFF"/>
                <w:sz w:val="16"/>
                <w:szCs w:val="16"/>
                <w:lang w:val="en-US"/>
              </w:rPr>
            </w:pPr>
            <w:r w:rsidRPr="00AA206C">
              <w:rPr>
                <w:rFonts w:ascii="Times New Roman" w:hAnsi="Times New Roman"/>
                <w:b/>
                <w:bCs/>
                <w:color w:val="FFFFFF"/>
                <w:sz w:val="16"/>
                <w:szCs w:val="16"/>
              </w:rPr>
              <w:t>Á</w:t>
            </w:r>
            <w:r w:rsidR="005004B8" w:rsidRPr="005004B8">
              <w:rPr>
                <w:rFonts w:ascii="Times New Roman" w:hAnsi="Times New Roman"/>
                <w:b/>
                <w:bCs/>
                <w:color w:val="FFFFFF"/>
                <w:sz w:val="16"/>
                <w:szCs w:val="16"/>
              </w:rPr>
              <w:t>REA</w:t>
            </w:r>
          </w:p>
        </w:tc>
        <w:tc>
          <w:tcPr>
            <w:tcW w:w="1612" w:type="dxa"/>
            <w:tcBorders>
              <w:top w:val="nil"/>
              <w:left w:val="nil"/>
              <w:bottom w:val="nil"/>
              <w:right w:val="single" w:sz="8" w:space="0" w:color="auto"/>
            </w:tcBorders>
            <w:shd w:val="clear" w:color="000000" w:fill="1F4E78"/>
            <w:vAlign w:val="center"/>
            <w:hideMark/>
          </w:tcPr>
          <w:p w14:paraId="31C3C397"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PRODUCTO</w:t>
            </w:r>
          </w:p>
        </w:tc>
        <w:tc>
          <w:tcPr>
            <w:tcW w:w="1354" w:type="dxa"/>
            <w:tcBorders>
              <w:top w:val="nil"/>
              <w:left w:val="nil"/>
              <w:bottom w:val="nil"/>
              <w:right w:val="single" w:sz="8" w:space="0" w:color="auto"/>
            </w:tcBorders>
            <w:shd w:val="clear" w:color="000000" w:fill="1F4E78"/>
            <w:vAlign w:val="center"/>
            <w:hideMark/>
          </w:tcPr>
          <w:p w14:paraId="3E335464"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INDICADORES</w:t>
            </w:r>
          </w:p>
        </w:tc>
        <w:tc>
          <w:tcPr>
            <w:tcW w:w="1416" w:type="dxa"/>
            <w:tcBorders>
              <w:top w:val="nil"/>
              <w:left w:val="nil"/>
              <w:bottom w:val="nil"/>
              <w:right w:val="single" w:sz="8" w:space="0" w:color="auto"/>
            </w:tcBorders>
            <w:shd w:val="clear" w:color="000000" w:fill="1F4E78"/>
            <w:vAlign w:val="center"/>
            <w:hideMark/>
          </w:tcPr>
          <w:p w14:paraId="523966AE"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PROGRAMADO</w:t>
            </w:r>
          </w:p>
        </w:tc>
        <w:tc>
          <w:tcPr>
            <w:tcW w:w="1203" w:type="dxa"/>
            <w:tcBorders>
              <w:top w:val="nil"/>
              <w:left w:val="nil"/>
              <w:bottom w:val="nil"/>
              <w:right w:val="single" w:sz="8" w:space="0" w:color="auto"/>
            </w:tcBorders>
            <w:shd w:val="clear" w:color="000000" w:fill="1F4E78"/>
            <w:vAlign w:val="center"/>
            <w:hideMark/>
          </w:tcPr>
          <w:p w14:paraId="7F24FFB1"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EJECUTADO</w:t>
            </w:r>
          </w:p>
        </w:tc>
        <w:tc>
          <w:tcPr>
            <w:tcW w:w="1412" w:type="dxa"/>
            <w:tcBorders>
              <w:top w:val="nil"/>
              <w:left w:val="nil"/>
              <w:bottom w:val="nil"/>
              <w:right w:val="single" w:sz="8" w:space="0" w:color="auto"/>
            </w:tcBorders>
            <w:shd w:val="clear" w:color="000000" w:fill="1F4E78"/>
            <w:vAlign w:val="center"/>
            <w:hideMark/>
          </w:tcPr>
          <w:p w14:paraId="49722B60"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 xml:space="preserve">%AVANCE </w:t>
            </w:r>
          </w:p>
        </w:tc>
        <w:tc>
          <w:tcPr>
            <w:tcW w:w="1243" w:type="dxa"/>
            <w:tcBorders>
              <w:top w:val="nil"/>
              <w:left w:val="nil"/>
              <w:bottom w:val="nil"/>
              <w:right w:val="single" w:sz="8" w:space="0" w:color="auto"/>
            </w:tcBorders>
            <w:shd w:val="clear" w:color="000000" w:fill="1F4E78"/>
            <w:vAlign w:val="center"/>
            <w:hideMark/>
          </w:tcPr>
          <w:p w14:paraId="3BF6E84D"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PROMEDIO</w:t>
            </w:r>
          </w:p>
        </w:tc>
      </w:tr>
      <w:tr w:rsidR="005004B8" w:rsidRPr="005004B8" w14:paraId="4A18D734" w14:textId="77777777" w:rsidTr="004B0C4D">
        <w:trPr>
          <w:gridAfter w:val="1"/>
          <w:wAfter w:w="236" w:type="dxa"/>
          <w:trHeight w:val="690"/>
        </w:trPr>
        <w:tc>
          <w:tcPr>
            <w:tcW w:w="523" w:type="dxa"/>
            <w:vMerge w:val="restart"/>
            <w:tcBorders>
              <w:top w:val="nil"/>
              <w:left w:val="single" w:sz="8" w:space="0" w:color="auto"/>
              <w:bottom w:val="single" w:sz="8" w:space="0" w:color="000000"/>
              <w:right w:val="single" w:sz="8" w:space="0" w:color="auto"/>
            </w:tcBorders>
            <w:noWrap/>
            <w:vAlign w:val="center"/>
            <w:hideMark/>
          </w:tcPr>
          <w:p w14:paraId="099BA831"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1</w:t>
            </w:r>
          </w:p>
        </w:tc>
        <w:tc>
          <w:tcPr>
            <w:tcW w:w="1256" w:type="dxa"/>
            <w:tcBorders>
              <w:top w:val="nil"/>
              <w:left w:val="nil"/>
              <w:bottom w:val="nil"/>
              <w:right w:val="single" w:sz="8" w:space="0" w:color="auto"/>
            </w:tcBorders>
            <w:vAlign w:val="center"/>
            <w:hideMark/>
          </w:tcPr>
          <w:p w14:paraId="3390203D" w14:textId="77777777" w:rsidR="005004B8" w:rsidRPr="005004B8" w:rsidRDefault="005004B8" w:rsidP="005004B8">
            <w:pPr>
              <w:spacing w:after="0" w:line="240" w:lineRule="auto"/>
              <w:jc w:val="center"/>
              <w:rPr>
                <w:rFonts w:ascii="Times New Roman" w:hAnsi="Times New Roman"/>
                <w:b/>
                <w:bCs/>
                <w:sz w:val="16"/>
                <w:szCs w:val="16"/>
                <w:lang w:val="en-US"/>
              </w:rPr>
            </w:pPr>
            <w:r w:rsidRPr="005004B8">
              <w:rPr>
                <w:rFonts w:ascii="Times New Roman" w:hAnsi="Times New Roman"/>
                <w:b/>
                <w:bCs/>
                <w:sz w:val="16"/>
                <w:szCs w:val="16"/>
              </w:rPr>
              <w:t> </w:t>
            </w:r>
          </w:p>
        </w:tc>
        <w:tc>
          <w:tcPr>
            <w:tcW w:w="1612" w:type="dxa"/>
            <w:vMerge w:val="restart"/>
            <w:tcBorders>
              <w:top w:val="single" w:sz="8" w:space="0" w:color="auto"/>
              <w:left w:val="single" w:sz="8" w:space="0" w:color="auto"/>
              <w:bottom w:val="single" w:sz="8" w:space="0" w:color="000000"/>
              <w:right w:val="single" w:sz="8" w:space="0" w:color="auto"/>
            </w:tcBorders>
            <w:vAlign w:val="center"/>
            <w:hideMark/>
          </w:tcPr>
          <w:p w14:paraId="3B31A618" w14:textId="5AC81A0B" w:rsidR="005004B8" w:rsidRPr="005004B8" w:rsidRDefault="00AA206C" w:rsidP="005004B8">
            <w:pPr>
              <w:spacing w:after="0" w:line="240" w:lineRule="auto"/>
              <w:jc w:val="center"/>
              <w:rPr>
                <w:rFonts w:ascii="Times New Roman" w:hAnsi="Times New Roman"/>
                <w:sz w:val="16"/>
                <w:szCs w:val="16"/>
                <w:lang w:val="es-MX"/>
              </w:rPr>
            </w:pPr>
            <w:r>
              <w:rPr>
                <w:rFonts w:ascii="Times New Roman" w:hAnsi="Times New Roman"/>
                <w:sz w:val="16"/>
                <w:szCs w:val="16"/>
              </w:rPr>
              <w:t>F</w:t>
            </w:r>
            <w:r w:rsidR="005004B8" w:rsidRPr="005004B8">
              <w:rPr>
                <w:rFonts w:ascii="Times New Roman" w:hAnsi="Times New Roman"/>
                <w:sz w:val="16"/>
                <w:szCs w:val="16"/>
              </w:rPr>
              <w:t>ormulación, ejecución y seguimiento del Presupuesto institucional</w:t>
            </w:r>
          </w:p>
        </w:tc>
        <w:tc>
          <w:tcPr>
            <w:tcW w:w="1354" w:type="dxa"/>
            <w:tcBorders>
              <w:top w:val="single" w:sz="8" w:space="0" w:color="auto"/>
              <w:left w:val="nil"/>
              <w:bottom w:val="single" w:sz="8" w:space="0" w:color="auto"/>
              <w:right w:val="single" w:sz="8" w:space="0" w:color="auto"/>
            </w:tcBorders>
            <w:vAlign w:val="center"/>
            <w:hideMark/>
          </w:tcPr>
          <w:p w14:paraId="7ABDA9B4"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No. de presupuestos formulados</w:t>
            </w:r>
          </w:p>
        </w:tc>
        <w:tc>
          <w:tcPr>
            <w:tcW w:w="1416" w:type="dxa"/>
            <w:tcBorders>
              <w:top w:val="single" w:sz="8" w:space="0" w:color="auto"/>
              <w:left w:val="nil"/>
              <w:bottom w:val="single" w:sz="8" w:space="0" w:color="auto"/>
              <w:right w:val="single" w:sz="8" w:space="0" w:color="auto"/>
            </w:tcBorders>
            <w:vAlign w:val="center"/>
            <w:hideMark/>
          </w:tcPr>
          <w:p w14:paraId="59244710"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203" w:type="dxa"/>
            <w:tcBorders>
              <w:top w:val="single" w:sz="8" w:space="0" w:color="auto"/>
              <w:left w:val="nil"/>
              <w:bottom w:val="single" w:sz="8" w:space="0" w:color="auto"/>
              <w:right w:val="single" w:sz="8" w:space="0" w:color="auto"/>
            </w:tcBorders>
            <w:noWrap/>
            <w:vAlign w:val="center"/>
            <w:hideMark/>
          </w:tcPr>
          <w:p w14:paraId="5FC72792"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412" w:type="dxa"/>
            <w:tcBorders>
              <w:top w:val="single" w:sz="8" w:space="0" w:color="auto"/>
              <w:left w:val="nil"/>
              <w:bottom w:val="single" w:sz="8" w:space="0" w:color="auto"/>
              <w:right w:val="single" w:sz="8" w:space="0" w:color="auto"/>
            </w:tcBorders>
            <w:noWrap/>
            <w:vAlign w:val="center"/>
            <w:hideMark/>
          </w:tcPr>
          <w:p w14:paraId="7646086B"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tcBorders>
              <w:top w:val="nil"/>
              <w:left w:val="nil"/>
              <w:bottom w:val="nil"/>
              <w:right w:val="single" w:sz="8" w:space="0" w:color="auto"/>
            </w:tcBorders>
            <w:noWrap/>
            <w:vAlign w:val="center"/>
            <w:hideMark/>
          </w:tcPr>
          <w:p w14:paraId="77BDDECA"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w:t>
            </w:r>
          </w:p>
        </w:tc>
      </w:tr>
      <w:tr w:rsidR="005004B8" w:rsidRPr="005004B8" w14:paraId="25565450" w14:textId="77777777" w:rsidTr="004B0C4D">
        <w:trPr>
          <w:gridAfter w:val="1"/>
          <w:wAfter w:w="236" w:type="dxa"/>
          <w:trHeight w:val="465"/>
        </w:trPr>
        <w:tc>
          <w:tcPr>
            <w:tcW w:w="523" w:type="dxa"/>
            <w:vMerge/>
            <w:tcBorders>
              <w:top w:val="nil"/>
              <w:left w:val="single" w:sz="8" w:space="0" w:color="auto"/>
              <w:bottom w:val="single" w:sz="8" w:space="0" w:color="000000"/>
              <w:right w:val="single" w:sz="8" w:space="0" w:color="auto"/>
            </w:tcBorders>
            <w:vAlign w:val="center"/>
            <w:hideMark/>
          </w:tcPr>
          <w:p w14:paraId="3604CE6B" w14:textId="77777777" w:rsidR="005004B8" w:rsidRPr="005004B8" w:rsidRDefault="005004B8" w:rsidP="005004B8">
            <w:pPr>
              <w:spacing w:after="0" w:line="240" w:lineRule="auto"/>
              <w:rPr>
                <w:rFonts w:ascii="Times New Roman" w:hAnsi="Times New Roman"/>
                <w:sz w:val="16"/>
                <w:szCs w:val="16"/>
                <w:lang w:val="en-US"/>
              </w:rPr>
            </w:pPr>
          </w:p>
        </w:tc>
        <w:tc>
          <w:tcPr>
            <w:tcW w:w="1256" w:type="dxa"/>
            <w:vMerge w:val="restart"/>
            <w:tcBorders>
              <w:top w:val="nil"/>
              <w:left w:val="single" w:sz="8" w:space="0" w:color="auto"/>
              <w:bottom w:val="single" w:sz="8" w:space="0" w:color="000000"/>
              <w:right w:val="single" w:sz="8" w:space="0" w:color="auto"/>
            </w:tcBorders>
            <w:vAlign w:val="center"/>
            <w:hideMark/>
          </w:tcPr>
          <w:p w14:paraId="716FA141" w14:textId="77777777" w:rsidR="005004B8" w:rsidRPr="005004B8" w:rsidRDefault="005004B8" w:rsidP="005004B8">
            <w:pPr>
              <w:spacing w:after="0" w:line="240" w:lineRule="auto"/>
              <w:jc w:val="center"/>
              <w:rPr>
                <w:rFonts w:ascii="Times New Roman" w:hAnsi="Times New Roman"/>
                <w:b/>
                <w:bCs/>
                <w:sz w:val="16"/>
                <w:szCs w:val="16"/>
                <w:lang w:val="en-US"/>
              </w:rPr>
            </w:pPr>
            <w:r w:rsidRPr="005004B8">
              <w:rPr>
                <w:rFonts w:ascii="Times New Roman" w:hAnsi="Times New Roman"/>
                <w:b/>
                <w:bCs/>
                <w:sz w:val="16"/>
                <w:szCs w:val="16"/>
              </w:rPr>
              <w:t>Departamento Administrativo y Financiero</w:t>
            </w:r>
          </w:p>
        </w:tc>
        <w:tc>
          <w:tcPr>
            <w:tcW w:w="1612" w:type="dxa"/>
            <w:vMerge/>
            <w:tcBorders>
              <w:top w:val="single" w:sz="8" w:space="0" w:color="auto"/>
              <w:left w:val="single" w:sz="8" w:space="0" w:color="auto"/>
              <w:bottom w:val="single" w:sz="8" w:space="0" w:color="000000"/>
              <w:right w:val="single" w:sz="8" w:space="0" w:color="auto"/>
            </w:tcBorders>
            <w:vAlign w:val="center"/>
            <w:hideMark/>
          </w:tcPr>
          <w:p w14:paraId="628A3844" w14:textId="77777777" w:rsidR="005004B8" w:rsidRPr="005004B8" w:rsidRDefault="005004B8" w:rsidP="005004B8">
            <w:pPr>
              <w:spacing w:after="0" w:line="240" w:lineRule="auto"/>
              <w:rPr>
                <w:rFonts w:ascii="Times New Roman" w:hAnsi="Times New Roman"/>
                <w:sz w:val="16"/>
                <w:szCs w:val="16"/>
                <w:lang w:val="en-US"/>
              </w:rPr>
            </w:pPr>
          </w:p>
        </w:tc>
        <w:tc>
          <w:tcPr>
            <w:tcW w:w="1354" w:type="dxa"/>
            <w:tcBorders>
              <w:top w:val="nil"/>
              <w:left w:val="nil"/>
              <w:bottom w:val="single" w:sz="8" w:space="0" w:color="auto"/>
              <w:right w:val="single" w:sz="8" w:space="0" w:color="auto"/>
            </w:tcBorders>
            <w:vAlign w:val="center"/>
            <w:hideMark/>
          </w:tcPr>
          <w:p w14:paraId="6B9D7A11"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Cumplimiento IGP</w:t>
            </w:r>
          </w:p>
        </w:tc>
        <w:tc>
          <w:tcPr>
            <w:tcW w:w="1416" w:type="dxa"/>
            <w:tcBorders>
              <w:top w:val="nil"/>
              <w:left w:val="nil"/>
              <w:bottom w:val="single" w:sz="8" w:space="0" w:color="auto"/>
              <w:right w:val="single" w:sz="8" w:space="0" w:color="auto"/>
            </w:tcBorders>
            <w:vAlign w:val="center"/>
            <w:hideMark/>
          </w:tcPr>
          <w:p w14:paraId="1360D790"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nil"/>
              <w:left w:val="nil"/>
              <w:bottom w:val="single" w:sz="8" w:space="0" w:color="auto"/>
              <w:right w:val="single" w:sz="8" w:space="0" w:color="auto"/>
            </w:tcBorders>
            <w:noWrap/>
            <w:vAlign w:val="center"/>
            <w:hideMark/>
          </w:tcPr>
          <w:p w14:paraId="053A6CAF"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nil"/>
              <w:left w:val="nil"/>
              <w:bottom w:val="single" w:sz="8" w:space="0" w:color="auto"/>
              <w:right w:val="single" w:sz="8" w:space="0" w:color="auto"/>
            </w:tcBorders>
            <w:noWrap/>
            <w:vAlign w:val="center"/>
            <w:hideMark/>
          </w:tcPr>
          <w:p w14:paraId="2D681FFC"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val="restart"/>
            <w:tcBorders>
              <w:top w:val="nil"/>
              <w:left w:val="single" w:sz="8" w:space="0" w:color="auto"/>
              <w:bottom w:val="single" w:sz="8" w:space="0" w:color="000000"/>
              <w:right w:val="single" w:sz="8" w:space="0" w:color="auto"/>
            </w:tcBorders>
            <w:noWrap/>
            <w:vAlign w:val="center"/>
            <w:hideMark/>
          </w:tcPr>
          <w:p w14:paraId="0E9FD90C"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r>
      <w:tr w:rsidR="005004B8" w:rsidRPr="005004B8" w14:paraId="127DBA27" w14:textId="77777777" w:rsidTr="004B0C4D">
        <w:trPr>
          <w:gridAfter w:val="1"/>
          <w:wAfter w:w="236" w:type="dxa"/>
          <w:trHeight w:val="915"/>
        </w:trPr>
        <w:tc>
          <w:tcPr>
            <w:tcW w:w="523" w:type="dxa"/>
            <w:tcBorders>
              <w:top w:val="nil"/>
              <w:left w:val="single" w:sz="8" w:space="0" w:color="auto"/>
              <w:bottom w:val="single" w:sz="8" w:space="0" w:color="auto"/>
              <w:right w:val="single" w:sz="8" w:space="0" w:color="auto"/>
            </w:tcBorders>
            <w:noWrap/>
            <w:vAlign w:val="center"/>
            <w:hideMark/>
          </w:tcPr>
          <w:p w14:paraId="7BED4851"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w:t>
            </w:r>
          </w:p>
        </w:tc>
        <w:tc>
          <w:tcPr>
            <w:tcW w:w="1256" w:type="dxa"/>
            <w:vMerge/>
            <w:tcBorders>
              <w:top w:val="nil"/>
              <w:left w:val="single" w:sz="8" w:space="0" w:color="auto"/>
              <w:bottom w:val="single" w:sz="8" w:space="0" w:color="000000"/>
              <w:right w:val="single" w:sz="8" w:space="0" w:color="auto"/>
            </w:tcBorders>
            <w:vAlign w:val="center"/>
            <w:hideMark/>
          </w:tcPr>
          <w:p w14:paraId="58FC41A9"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606FE282"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Gestiones/actividades administrativas realizadas eficientemente</w:t>
            </w:r>
          </w:p>
        </w:tc>
        <w:tc>
          <w:tcPr>
            <w:tcW w:w="1354" w:type="dxa"/>
            <w:tcBorders>
              <w:top w:val="nil"/>
              <w:left w:val="nil"/>
              <w:bottom w:val="single" w:sz="8" w:space="0" w:color="auto"/>
              <w:right w:val="single" w:sz="8" w:space="0" w:color="auto"/>
            </w:tcBorders>
            <w:vAlign w:val="center"/>
            <w:hideMark/>
          </w:tcPr>
          <w:p w14:paraId="3F518791"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Actividades gestionadas</w:t>
            </w:r>
          </w:p>
        </w:tc>
        <w:tc>
          <w:tcPr>
            <w:tcW w:w="1416" w:type="dxa"/>
            <w:tcBorders>
              <w:top w:val="nil"/>
              <w:left w:val="nil"/>
              <w:bottom w:val="single" w:sz="8" w:space="0" w:color="auto"/>
              <w:right w:val="single" w:sz="8" w:space="0" w:color="auto"/>
            </w:tcBorders>
            <w:vAlign w:val="center"/>
            <w:hideMark/>
          </w:tcPr>
          <w:p w14:paraId="35CAA68F"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nil"/>
              <w:left w:val="nil"/>
              <w:bottom w:val="single" w:sz="8" w:space="0" w:color="auto"/>
              <w:right w:val="single" w:sz="8" w:space="0" w:color="auto"/>
            </w:tcBorders>
            <w:noWrap/>
            <w:vAlign w:val="center"/>
            <w:hideMark/>
          </w:tcPr>
          <w:p w14:paraId="3A649078"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nil"/>
              <w:left w:val="nil"/>
              <w:bottom w:val="single" w:sz="8" w:space="0" w:color="auto"/>
              <w:right w:val="single" w:sz="8" w:space="0" w:color="auto"/>
            </w:tcBorders>
            <w:noWrap/>
            <w:vAlign w:val="center"/>
            <w:hideMark/>
          </w:tcPr>
          <w:p w14:paraId="3F07213D"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nil"/>
              <w:left w:val="single" w:sz="8" w:space="0" w:color="auto"/>
              <w:bottom w:val="single" w:sz="8" w:space="0" w:color="000000"/>
              <w:right w:val="single" w:sz="8" w:space="0" w:color="auto"/>
            </w:tcBorders>
            <w:vAlign w:val="center"/>
            <w:hideMark/>
          </w:tcPr>
          <w:p w14:paraId="0F92EC3E"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1CBE7FC9" w14:textId="77777777" w:rsidTr="004B0C4D">
        <w:trPr>
          <w:gridAfter w:val="1"/>
          <w:wAfter w:w="236" w:type="dxa"/>
          <w:trHeight w:val="1365"/>
        </w:trPr>
        <w:tc>
          <w:tcPr>
            <w:tcW w:w="523" w:type="dxa"/>
            <w:tcBorders>
              <w:top w:val="nil"/>
              <w:left w:val="single" w:sz="8" w:space="0" w:color="auto"/>
              <w:bottom w:val="single" w:sz="8" w:space="0" w:color="auto"/>
              <w:right w:val="single" w:sz="8" w:space="0" w:color="auto"/>
            </w:tcBorders>
            <w:noWrap/>
            <w:vAlign w:val="center"/>
            <w:hideMark/>
          </w:tcPr>
          <w:p w14:paraId="7C5B2369"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3</w:t>
            </w:r>
          </w:p>
        </w:tc>
        <w:tc>
          <w:tcPr>
            <w:tcW w:w="1256" w:type="dxa"/>
            <w:vMerge/>
            <w:tcBorders>
              <w:top w:val="nil"/>
              <w:left w:val="single" w:sz="8" w:space="0" w:color="auto"/>
              <w:bottom w:val="single" w:sz="8" w:space="0" w:color="000000"/>
              <w:right w:val="single" w:sz="8" w:space="0" w:color="auto"/>
            </w:tcBorders>
            <w:vAlign w:val="center"/>
            <w:hideMark/>
          </w:tcPr>
          <w:p w14:paraId="4F6A6AA8"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408A7E15"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Cumplimiento de los compromisos de pago de forma oportuna</w:t>
            </w:r>
          </w:p>
        </w:tc>
        <w:tc>
          <w:tcPr>
            <w:tcW w:w="1354" w:type="dxa"/>
            <w:tcBorders>
              <w:top w:val="nil"/>
              <w:left w:val="nil"/>
              <w:bottom w:val="single" w:sz="8" w:space="0" w:color="auto"/>
              <w:right w:val="single" w:sz="8" w:space="0" w:color="auto"/>
            </w:tcBorders>
            <w:vAlign w:val="center"/>
            <w:hideMark/>
          </w:tcPr>
          <w:p w14:paraId="1C13B74F"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Compromisos de pago gestionados</w:t>
            </w:r>
          </w:p>
        </w:tc>
        <w:tc>
          <w:tcPr>
            <w:tcW w:w="1416" w:type="dxa"/>
            <w:tcBorders>
              <w:top w:val="nil"/>
              <w:left w:val="nil"/>
              <w:bottom w:val="single" w:sz="8" w:space="0" w:color="auto"/>
              <w:right w:val="single" w:sz="8" w:space="0" w:color="auto"/>
            </w:tcBorders>
            <w:vAlign w:val="center"/>
            <w:hideMark/>
          </w:tcPr>
          <w:p w14:paraId="3B6C16B5"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nil"/>
              <w:left w:val="nil"/>
              <w:bottom w:val="single" w:sz="8" w:space="0" w:color="auto"/>
              <w:right w:val="single" w:sz="8" w:space="0" w:color="auto"/>
            </w:tcBorders>
            <w:noWrap/>
            <w:vAlign w:val="center"/>
            <w:hideMark/>
          </w:tcPr>
          <w:p w14:paraId="3CB002C2"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nil"/>
              <w:left w:val="nil"/>
              <w:bottom w:val="single" w:sz="8" w:space="0" w:color="auto"/>
              <w:right w:val="single" w:sz="8" w:space="0" w:color="auto"/>
            </w:tcBorders>
            <w:noWrap/>
            <w:vAlign w:val="center"/>
            <w:hideMark/>
          </w:tcPr>
          <w:p w14:paraId="4766A09F"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nil"/>
              <w:left w:val="single" w:sz="8" w:space="0" w:color="auto"/>
              <w:bottom w:val="single" w:sz="8" w:space="0" w:color="000000"/>
              <w:right w:val="single" w:sz="8" w:space="0" w:color="auto"/>
            </w:tcBorders>
            <w:vAlign w:val="center"/>
            <w:hideMark/>
          </w:tcPr>
          <w:p w14:paraId="472CCCED"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67BBD384" w14:textId="77777777" w:rsidTr="004B0C4D">
        <w:trPr>
          <w:gridAfter w:val="1"/>
          <w:wAfter w:w="236" w:type="dxa"/>
          <w:trHeight w:val="1590"/>
        </w:trPr>
        <w:tc>
          <w:tcPr>
            <w:tcW w:w="523" w:type="dxa"/>
            <w:tcBorders>
              <w:top w:val="nil"/>
              <w:left w:val="single" w:sz="8" w:space="0" w:color="auto"/>
              <w:bottom w:val="single" w:sz="8" w:space="0" w:color="auto"/>
              <w:right w:val="single" w:sz="8" w:space="0" w:color="auto"/>
            </w:tcBorders>
            <w:noWrap/>
            <w:vAlign w:val="center"/>
            <w:hideMark/>
          </w:tcPr>
          <w:p w14:paraId="5338F3C5"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4</w:t>
            </w:r>
          </w:p>
        </w:tc>
        <w:tc>
          <w:tcPr>
            <w:tcW w:w="1256" w:type="dxa"/>
            <w:vMerge/>
            <w:tcBorders>
              <w:top w:val="nil"/>
              <w:left w:val="single" w:sz="8" w:space="0" w:color="auto"/>
              <w:bottom w:val="single" w:sz="8" w:space="0" w:color="000000"/>
              <w:right w:val="single" w:sz="8" w:space="0" w:color="auto"/>
            </w:tcBorders>
            <w:vAlign w:val="center"/>
            <w:hideMark/>
          </w:tcPr>
          <w:p w14:paraId="4AECBDC8"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77398D1A"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Gestión del Sistema de Análisis del Cumplimiento de las Normativas Contables</w:t>
            </w:r>
          </w:p>
        </w:tc>
        <w:tc>
          <w:tcPr>
            <w:tcW w:w="1354" w:type="dxa"/>
            <w:tcBorders>
              <w:top w:val="nil"/>
              <w:left w:val="nil"/>
              <w:bottom w:val="single" w:sz="8" w:space="0" w:color="auto"/>
              <w:right w:val="single" w:sz="8" w:space="0" w:color="auto"/>
            </w:tcBorders>
            <w:vAlign w:val="center"/>
            <w:hideMark/>
          </w:tcPr>
          <w:p w14:paraId="75E70A6A"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Gestión SISACNOC</w:t>
            </w:r>
          </w:p>
        </w:tc>
        <w:tc>
          <w:tcPr>
            <w:tcW w:w="1416" w:type="dxa"/>
            <w:tcBorders>
              <w:top w:val="nil"/>
              <w:left w:val="nil"/>
              <w:bottom w:val="single" w:sz="8" w:space="0" w:color="auto"/>
              <w:right w:val="single" w:sz="8" w:space="0" w:color="auto"/>
            </w:tcBorders>
            <w:vAlign w:val="center"/>
            <w:hideMark/>
          </w:tcPr>
          <w:p w14:paraId="3B877AF8"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nil"/>
              <w:left w:val="nil"/>
              <w:bottom w:val="single" w:sz="8" w:space="0" w:color="auto"/>
              <w:right w:val="single" w:sz="8" w:space="0" w:color="auto"/>
            </w:tcBorders>
            <w:noWrap/>
            <w:vAlign w:val="center"/>
            <w:hideMark/>
          </w:tcPr>
          <w:p w14:paraId="57855CAD"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nil"/>
              <w:left w:val="nil"/>
              <w:bottom w:val="single" w:sz="8" w:space="0" w:color="auto"/>
              <w:right w:val="single" w:sz="8" w:space="0" w:color="auto"/>
            </w:tcBorders>
            <w:noWrap/>
            <w:vAlign w:val="center"/>
            <w:hideMark/>
          </w:tcPr>
          <w:p w14:paraId="324137DC"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nil"/>
              <w:left w:val="single" w:sz="8" w:space="0" w:color="auto"/>
              <w:bottom w:val="single" w:sz="8" w:space="0" w:color="000000"/>
              <w:right w:val="single" w:sz="8" w:space="0" w:color="auto"/>
            </w:tcBorders>
            <w:vAlign w:val="center"/>
            <w:hideMark/>
          </w:tcPr>
          <w:p w14:paraId="0B08B2B0"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79D9106A" w14:textId="77777777" w:rsidTr="004B0C4D">
        <w:trPr>
          <w:gridAfter w:val="1"/>
          <w:wAfter w:w="236" w:type="dxa"/>
          <w:trHeight w:val="690"/>
        </w:trPr>
        <w:tc>
          <w:tcPr>
            <w:tcW w:w="523" w:type="dxa"/>
            <w:tcBorders>
              <w:top w:val="nil"/>
              <w:left w:val="single" w:sz="8" w:space="0" w:color="auto"/>
              <w:bottom w:val="single" w:sz="8" w:space="0" w:color="auto"/>
              <w:right w:val="single" w:sz="8" w:space="0" w:color="auto"/>
            </w:tcBorders>
            <w:noWrap/>
            <w:vAlign w:val="center"/>
            <w:hideMark/>
          </w:tcPr>
          <w:p w14:paraId="2BAE5708"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5</w:t>
            </w:r>
          </w:p>
        </w:tc>
        <w:tc>
          <w:tcPr>
            <w:tcW w:w="1256" w:type="dxa"/>
            <w:vMerge/>
            <w:tcBorders>
              <w:top w:val="nil"/>
              <w:left w:val="single" w:sz="8" w:space="0" w:color="auto"/>
              <w:bottom w:val="single" w:sz="8" w:space="0" w:color="000000"/>
              <w:right w:val="single" w:sz="8" w:space="0" w:color="auto"/>
            </w:tcBorders>
            <w:vAlign w:val="center"/>
            <w:hideMark/>
          </w:tcPr>
          <w:p w14:paraId="5A4D8CD8"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6C212A7C" w14:textId="77777777" w:rsidR="005004B8" w:rsidRPr="005004B8" w:rsidRDefault="005004B8" w:rsidP="005004B8">
            <w:pPr>
              <w:spacing w:after="0" w:line="240" w:lineRule="auto"/>
              <w:rPr>
                <w:rFonts w:ascii="Times New Roman" w:hAnsi="Times New Roman"/>
                <w:sz w:val="16"/>
                <w:szCs w:val="16"/>
                <w:lang w:val="en-US"/>
              </w:rPr>
            </w:pPr>
            <w:r w:rsidRPr="005004B8">
              <w:rPr>
                <w:rFonts w:ascii="Times New Roman" w:hAnsi="Times New Roman"/>
                <w:sz w:val="16"/>
                <w:szCs w:val="16"/>
              </w:rPr>
              <w:t>Gestión impuestos</w:t>
            </w:r>
          </w:p>
        </w:tc>
        <w:tc>
          <w:tcPr>
            <w:tcW w:w="1354" w:type="dxa"/>
            <w:tcBorders>
              <w:top w:val="nil"/>
              <w:left w:val="nil"/>
              <w:bottom w:val="single" w:sz="8" w:space="0" w:color="auto"/>
              <w:right w:val="single" w:sz="8" w:space="0" w:color="auto"/>
            </w:tcBorders>
            <w:vAlign w:val="center"/>
            <w:hideMark/>
          </w:tcPr>
          <w:p w14:paraId="4F67C617"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Impuestos gestionados</w:t>
            </w:r>
          </w:p>
        </w:tc>
        <w:tc>
          <w:tcPr>
            <w:tcW w:w="1416" w:type="dxa"/>
            <w:tcBorders>
              <w:top w:val="nil"/>
              <w:left w:val="nil"/>
              <w:bottom w:val="single" w:sz="8" w:space="0" w:color="auto"/>
              <w:right w:val="single" w:sz="8" w:space="0" w:color="auto"/>
            </w:tcBorders>
            <w:vAlign w:val="center"/>
            <w:hideMark/>
          </w:tcPr>
          <w:p w14:paraId="5B2741B0"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nil"/>
              <w:left w:val="nil"/>
              <w:bottom w:val="single" w:sz="8" w:space="0" w:color="auto"/>
              <w:right w:val="single" w:sz="8" w:space="0" w:color="auto"/>
            </w:tcBorders>
            <w:noWrap/>
            <w:vAlign w:val="center"/>
            <w:hideMark/>
          </w:tcPr>
          <w:p w14:paraId="0C0FD4E8"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nil"/>
              <w:left w:val="nil"/>
              <w:bottom w:val="single" w:sz="8" w:space="0" w:color="auto"/>
              <w:right w:val="single" w:sz="8" w:space="0" w:color="auto"/>
            </w:tcBorders>
            <w:noWrap/>
            <w:vAlign w:val="center"/>
            <w:hideMark/>
          </w:tcPr>
          <w:p w14:paraId="56678532"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nil"/>
              <w:left w:val="single" w:sz="8" w:space="0" w:color="auto"/>
              <w:bottom w:val="single" w:sz="8" w:space="0" w:color="000000"/>
              <w:right w:val="single" w:sz="8" w:space="0" w:color="auto"/>
            </w:tcBorders>
            <w:vAlign w:val="center"/>
            <w:hideMark/>
          </w:tcPr>
          <w:p w14:paraId="5C6DC2DA"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56F3DC36" w14:textId="77777777" w:rsidTr="004B0C4D">
        <w:trPr>
          <w:gridAfter w:val="1"/>
          <w:wAfter w:w="236" w:type="dxa"/>
          <w:trHeight w:val="690"/>
        </w:trPr>
        <w:tc>
          <w:tcPr>
            <w:tcW w:w="523" w:type="dxa"/>
            <w:tcBorders>
              <w:top w:val="nil"/>
              <w:left w:val="single" w:sz="8" w:space="0" w:color="auto"/>
              <w:bottom w:val="single" w:sz="8" w:space="0" w:color="auto"/>
              <w:right w:val="single" w:sz="8" w:space="0" w:color="auto"/>
            </w:tcBorders>
            <w:noWrap/>
            <w:vAlign w:val="center"/>
            <w:hideMark/>
          </w:tcPr>
          <w:p w14:paraId="1757AFF1"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6</w:t>
            </w:r>
          </w:p>
        </w:tc>
        <w:tc>
          <w:tcPr>
            <w:tcW w:w="1256" w:type="dxa"/>
            <w:vMerge/>
            <w:tcBorders>
              <w:top w:val="nil"/>
              <w:left w:val="single" w:sz="8" w:space="0" w:color="auto"/>
              <w:bottom w:val="single" w:sz="8" w:space="0" w:color="000000"/>
              <w:right w:val="single" w:sz="8" w:space="0" w:color="auto"/>
            </w:tcBorders>
            <w:vAlign w:val="center"/>
            <w:hideMark/>
          </w:tcPr>
          <w:p w14:paraId="1A0566BA"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5C42AD8F" w14:textId="77777777" w:rsidR="005004B8" w:rsidRPr="005004B8" w:rsidRDefault="005004B8" w:rsidP="005004B8">
            <w:pPr>
              <w:spacing w:after="0" w:line="240" w:lineRule="auto"/>
              <w:rPr>
                <w:rFonts w:ascii="Times New Roman" w:hAnsi="Times New Roman"/>
                <w:sz w:val="16"/>
                <w:szCs w:val="16"/>
                <w:lang w:val="en-US"/>
              </w:rPr>
            </w:pPr>
            <w:r w:rsidRPr="005004B8">
              <w:rPr>
                <w:rFonts w:ascii="Times New Roman" w:hAnsi="Times New Roman"/>
                <w:sz w:val="16"/>
                <w:szCs w:val="16"/>
              </w:rPr>
              <w:t>Implementación SASP</w:t>
            </w:r>
          </w:p>
        </w:tc>
        <w:tc>
          <w:tcPr>
            <w:tcW w:w="1354" w:type="dxa"/>
            <w:tcBorders>
              <w:top w:val="nil"/>
              <w:left w:val="nil"/>
              <w:bottom w:val="single" w:sz="8" w:space="0" w:color="auto"/>
              <w:right w:val="single" w:sz="8" w:space="0" w:color="auto"/>
            </w:tcBorders>
            <w:vAlign w:val="center"/>
            <w:hideMark/>
          </w:tcPr>
          <w:p w14:paraId="05092570"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Implementado</w:t>
            </w:r>
          </w:p>
        </w:tc>
        <w:tc>
          <w:tcPr>
            <w:tcW w:w="1416" w:type="dxa"/>
            <w:tcBorders>
              <w:top w:val="nil"/>
              <w:left w:val="nil"/>
              <w:bottom w:val="single" w:sz="8" w:space="0" w:color="auto"/>
              <w:right w:val="single" w:sz="8" w:space="0" w:color="auto"/>
            </w:tcBorders>
            <w:vAlign w:val="center"/>
            <w:hideMark/>
          </w:tcPr>
          <w:p w14:paraId="4AEDEF09"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nil"/>
              <w:left w:val="nil"/>
              <w:bottom w:val="single" w:sz="8" w:space="0" w:color="auto"/>
              <w:right w:val="single" w:sz="8" w:space="0" w:color="auto"/>
            </w:tcBorders>
            <w:noWrap/>
            <w:vAlign w:val="center"/>
            <w:hideMark/>
          </w:tcPr>
          <w:p w14:paraId="24F812B3"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nil"/>
              <w:left w:val="nil"/>
              <w:bottom w:val="single" w:sz="8" w:space="0" w:color="auto"/>
              <w:right w:val="single" w:sz="8" w:space="0" w:color="auto"/>
            </w:tcBorders>
            <w:noWrap/>
            <w:vAlign w:val="center"/>
            <w:hideMark/>
          </w:tcPr>
          <w:p w14:paraId="5BF21C1E"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nil"/>
              <w:left w:val="single" w:sz="8" w:space="0" w:color="auto"/>
              <w:bottom w:val="single" w:sz="8" w:space="0" w:color="000000"/>
              <w:right w:val="single" w:sz="8" w:space="0" w:color="auto"/>
            </w:tcBorders>
            <w:vAlign w:val="center"/>
            <w:hideMark/>
          </w:tcPr>
          <w:p w14:paraId="722D827D"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5125D458" w14:textId="77777777" w:rsidTr="004B0C4D">
        <w:trPr>
          <w:gridAfter w:val="1"/>
          <w:wAfter w:w="236" w:type="dxa"/>
          <w:trHeight w:val="1365"/>
        </w:trPr>
        <w:tc>
          <w:tcPr>
            <w:tcW w:w="523" w:type="dxa"/>
            <w:tcBorders>
              <w:top w:val="nil"/>
              <w:left w:val="single" w:sz="8" w:space="0" w:color="auto"/>
              <w:bottom w:val="single" w:sz="8" w:space="0" w:color="auto"/>
              <w:right w:val="single" w:sz="8" w:space="0" w:color="auto"/>
            </w:tcBorders>
            <w:noWrap/>
            <w:vAlign w:val="center"/>
            <w:hideMark/>
          </w:tcPr>
          <w:p w14:paraId="6453E58C"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7</w:t>
            </w:r>
          </w:p>
        </w:tc>
        <w:tc>
          <w:tcPr>
            <w:tcW w:w="1256" w:type="dxa"/>
            <w:vMerge/>
            <w:tcBorders>
              <w:top w:val="nil"/>
              <w:left w:val="single" w:sz="8" w:space="0" w:color="auto"/>
              <w:bottom w:val="single" w:sz="8" w:space="0" w:color="000000"/>
              <w:right w:val="single" w:sz="8" w:space="0" w:color="auto"/>
            </w:tcBorders>
            <w:vAlign w:val="center"/>
            <w:hideMark/>
          </w:tcPr>
          <w:p w14:paraId="019A1536"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0F2C7AEF"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 xml:space="preserve">Compras y contrataciones gestionadas adecuadamente </w:t>
            </w:r>
          </w:p>
        </w:tc>
        <w:tc>
          <w:tcPr>
            <w:tcW w:w="1354" w:type="dxa"/>
            <w:tcBorders>
              <w:top w:val="nil"/>
              <w:left w:val="nil"/>
              <w:bottom w:val="single" w:sz="8" w:space="0" w:color="auto"/>
              <w:right w:val="single" w:sz="8" w:space="0" w:color="auto"/>
            </w:tcBorders>
            <w:vAlign w:val="center"/>
            <w:hideMark/>
          </w:tcPr>
          <w:p w14:paraId="3874CCC9"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Compras y contrataciones gestionadas</w:t>
            </w:r>
          </w:p>
        </w:tc>
        <w:tc>
          <w:tcPr>
            <w:tcW w:w="1416" w:type="dxa"/>
            <w:tcBorders>
              <w:top w:val="nil"/>
              <w:left w:val="nil"/>
              <w:bottom w:val="single" w:sz="8" w:space="0" w:color="auto"/>
              <w:right w:val="single" w:sz="8" w:space="0" w:color="auto"/>
            </w:tcBorders>
            <w:vAlign w:val="center"/>
            <w:hideMark/>
          </w:tcPr>
          <w:p w14:paraId="73E11591"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nil"/>
              <w:left w:val="nil"/>
              <w:bottom w:val="single" w:sz="8" w:space="0" w:color="auto"/>
              <w:right w:val="single" w:sz="8" w:space="0" w:color="auto"/>
            </w:tcBorders>
            <w:noWrap/>
            <w:vAlign w:val="center"/>
            <w:hideMark/>
          </w:tcPr>
          <w:p w14:paraId="1D055C68"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nil"/>
              <w:left w:val="nil"/>
              <w:bottom w:val="single" w:sz="8" w:space="0" w:color="auto"/>
              <w:right w:val="single" w:sz="8" w:space="0" w:color="auto"/>
            </w:tcBorders>
            <w:noWrap/>
            <w:vAlign w:val="center"/>
            <w:hideMark/>
          </w:tcPr>
          <w:p w14:paraId="71B6B7A7"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nil"/>
              <w:left w:val="single" w:sz="8" w:space="0" w:color="auto"/>
              <w:bottom w:val="single" w:sz="8" w:space="0" w:color="000000"/>
              <w:right w:val="single" w:sz="8" w:space="0" w:color="auto"/>
            </w:tcBorders>
            <w:vAlign w:val="center"/>
            <w:hideMark/>
          </w:tcPr>
          <w:p w14:paraId="09B07283"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50E92F66" w14:textId="77777777" w:rsidTr="004B0C4D">
        <w:trPr>
          <w:gridAfter w:val="1"/>
          <w:wAfter w:w="236" w:type="dxa"/>
          <w:trHeight w:val="2397"/>
        </w:trPr>
        <w:tc>
          <w:tcPr>
            <w:tcW w:w="523" w:type="dxa"/>
            <w:tcBorders>
              <w:top w:val="nil"/>
              <w:left w:val="single" w:sz="8" w:space="0" w:color="auto"/>
              <w:bottom w:val="single" w:sz="8" w:space="0" w:color="auto"/>
              <w:right w:val="single" w:sz="8" w:space="0" w:color="auto"/>
            </w:tcBorders>
            <w:noWrap/>
            <w:vAlign w:val="center"/>
            <w:hideMark/>
          </w:tcPr>
          <w:p w14:paraId="33501C1F"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8</w:t>
            </w:r>
          </w:p>
        </w:tc>
        <w:tc>
          <w:tcPr>
            <w:tcW w:w="1256" w:type="dxa"/>
            <w:vMerge/>
            <w:tcBorders>
              <w:top w:val="nil"/>
              <w:left w:val="single" w:sz="8" w:space="0" w:color="auto"/>
              <w:bottom w:val="single" w:sz="8" w:space="0" w:color="000000"/>
              <w:right w:val="single" w:sz="8" w:space="0" w:color="auto"/>
            </w:tcBorders>
            <w:vAlign w:val="center"/>
            <w:hideMark/>
          </w:tcPr>
          <w:p w14:paraId="2353972C"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58DB3884"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 xml:space="preserve">Seguimiento al comportamiento de los riesgos de la División DAF     </w:t>
            </w:r>
          </w:p>
        </w:tc>
        <w:tc>
          <w:tcPr>
            <w:tcW w:w="1354" w:type="dxa"/>
            <w:tcBorders>
              <w:top w:val="nil"/>
              <w:left w:val="nil"/>
              <w:bottom w:val="single" w:sz="8" w:space="0" w:color="auto"/>
              <w:right w:val="single" w:sz="8" w:space="0" w:color="auto"/>
            </w:tcBorders>
            <w:vAlign w:val="center"/>
            <w:hideMark/>
          </w:tcPr>
          <w:p w14:paraId="6D140F5E"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Nro. de Matrices completadas</w:t>
            </w:r>
          </w:p>
        </w:tc>
        <w:tc>
          <w:tcPr>
            <w:tcW w:w="1416" w:type="dxa"/>
            <w:tcBorders>
              <w:top w:val="nil"/>
              <w:left w:val="nil"/>
              <w:bottom w:val="single" w:sz="8" w:space="0" w:color="auto"/>
              <w:right w:val="single" w:sz="8" w:space="0" w:color="auto"/>
            </w:tcBorders>
            <w:vAlign w:val="center"/>
            <w:hideMark/>
          </w:tcPr>
          <w:p w14:paraId="359E8D2C"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203" w:type="dxa"/>
            <w:tcBorders>
              <w:top w:val="nil"/>
              <w:left w:val="nil"/>
              <w:bottom w:val="single" w:sz="8" w:space="0" w:color="auto"/>
              <w:right w:val="single" w:sz="8" w:space="0" w:color="auto"/>
            </w:tcBorders>
            <w:vAlign w:val="center"/>
            <w:hideMark/>
          </w:tcPr>
          <w:p w14:paraId="1E9AACEC"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412" w:type="dxa"/>
            <w:tcBorders>
              <w:top w:val="nil"/>
              <w:left w:val="nil"/>
              <w:bottom w:val="single" w:sz="8" w:space="0" w:color="auto"/>
              <w:right w:val="single" w:sz="8" w:space="0" w:color="auto"/>
            </w:tcBorders>
            <w:noWrap/>
            <w:vAlign w:val="center"/>
            <w:hideMark/>
          </w:tcPr>
          <w:p w14:paraId="2EE8AEB4"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nil"/>
              <w:left w:val="single" w:sz="8" w:space="0" w:color="auto"/>
              <w:bottom w:val="single" w:sz="8" w:space="0" w:color="000000"/>
              <w:right w:val="single" w:sz="8" w:space="0" w:color="auto"/>
            </w:tcBorders>
            <w:vAlign w:val="center"/>
            <w:hideMark/>
          </w:tcPr>
          <w:p w14:paraId="2F83087B"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4340E43F" w14:textId="77777777" w:rsidTr="004B0C4D">
        <w:trPr>
          <w:gridAfter w:val="1"/>
          <w:wAfter w:w="236" w:type="dxa"/>
          <w:trHeight w:val="420"/>
        </w:trPr>
        <w:tc>
          <w:tcPr>
            <w:tcW w:w="523" w:type="dxa"/>
            <w:tcBorders>
              <w:top w:val="nil"/>
              <w:left w:val="single" w:sz="8" w:space="0" w:color="auto"/>
              <w:bottom w:val="nil"/>
              <w:right w:val="single" w:sz="8" w:space="0" w:color="auto"/>
            </w:tcBorders>
            <w:shd w:val="clear" w:color="000000" w:fill="1F4E78"/>
            <w:vAlign w:val="center"/>
            <w:hideMark/>
          </w:tcPr>
          <w:p w14:paraId="1CCC384B"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lastRenderedPageBreak/>
              <w:t>Nro.</w:t>
            </w:r>
          </w:p>
        </w:tc>
        <w:tc>
          <w:tcPr>
            <w:tcW w:w="1256" w:type="dxa"/>
            <w:tcBorders>
              <w:top w:val="nil"/>
              <w:left w:val="nil"/>
              <w:bottom w:val="nil"/>
              <w:right w:val="single" w:sz="8" w:space="0" w:color="auto"/>
            </w:tcBorders>
            <w:shd w:val="clear" w:color="000000" w:fill="1F4E78"/>
            <w:vAlign w:val="center"/>
            <w:hideMark/>
          </w:tcPr>
          <w:p w14:paraId="61985FB9" w14:textId="4FD2A215" w:rsidR="005004B8" w:rsidRPr="005004B8" w:rsidRDefault="00AA206C" w:rsidP="005004B8">
            <w:pPr>
              <w:spacing w:after="0" w:line="240" w:lineRule="auto"/>
              <w:jc w:val="center"/>
              <w:rPr>
                <w:rFonts w:ascii="Times New Roman" w:hAnsi="Times New Roman"/>
                <w:b/>
                <w:bCs/>
                <w:color w:val="FFFFFF"/>
                <w:sz w:val="16"/>
                <w:szCs w:val="16"/>
                <w:lang w:val="en-US"/>
              </w:rPr>
            </w:pPr>
            <w:r w:rsidRPr="00AA206C">
              <w:rPr>
                <w:rFonts w:ascii="Times New Roman" w:hAnsi="Times New Roman"/>
                <w:b/>
                <w:bCs/>
                <w:color w:val="FFFFFF"/>
                <w:sz w:val="16"/>
                <w:szCs w:val="16"/>
              </w:rPr>
              <w:t>Á</w:t>
            </w:r>
            <w:r w:rsidR="005004B8" w:rsidRPr="005004B8">
              <w:rPr>
                <w:rFonts w:ascii="Times New Roman" w:hAnsi="Times New Roman"/>
                <w:b/>
                <w:bCs/>
                <w:color w:val="FFFFFF"/>
                <w:sz w:val="16"/>
                <w:szCs w:val="16"/>
              </w:rPr>
              <w:t>REA</w:t>
            </w:r>
          </w:p>
        </w:tc>
        <w:tc>
          <w:tcPr>
            <w:tcW w:w="1612" w:type="dxa"/>
            <w:tcBorders>
              <w:top w:val="nil"/>
              <w:left w:val="nil"/>
              <w:bottom w:val="nil"/>
              <w:right w:val="single" w:sz="8" w:space="0" w:color="auto"/>
            </w:tcBorders>
            <w:shd w:val="clear" w:color="000000" w:fill="1F4E78"/>
            <w:vAlign w:val="center"/>
            <w:hideMark/>
          </w:tcPr>
          <w:p w14:paraId="2D9D2B2D"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PRODUCTO</w:t>
            </w:r>
          </w:p>
        </w:tc>
        <w:tc>
          <w:tcPr>
            <w:tcW w:w="1354" w:type="dxa"/>
            <w:tcBorders>
              <w:top w:val="nil"/>
              <w:left w:val="nil"/>
              <w:bottom w:val="nil"/>
              <w:right w:val="single" w:sz="8" w:space="0" w:color="auto"/>
            </w:tcBorders>
            <w:shd w:val="clear" w:color="000000" w:fill="1F4E78"/>
            <w:vAlign w:val="center"/>
            <w:hideMark/>
          </w:tcPr>
          <w:p w14:paraId="018E3791"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INDICADORES</w:t>
            </w:r>
          </w:p>
        </w:tc>
        <w:tc>
          <w:tcPr>
            <w:tcW w:w="1416" w:type="dxa"/>
            <w:tcBorders>
              <w:top w:val="nil"/>
              <w:left w:val="nil"/>
              <w:bottom w:val="nil"/>
              <w:right w:val="single" w:sz="8" w:space="0" w:color="auto"/>
            </w:tcBorders>
            <w:shd w:val="clear" w:color="000000" w:fill="1F4E78"/>
            <w:vAlign w:val="center"/>
            <w:hideMark/>
          </w:tcPr>
          <w:p w14:paraId="47F65D76"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PROGRAMADO</w:t>
            </w:r>
          </w:p>
        </w:tc>
        <w:tc>
          <w:tcPr>
            <w:tcW w:w="1203" w:type="dxa"/>
            <w:tcBorders>
              <w:top w:val="nil"/>
              <w:left w:val="nil"/>
              <w:bottom w:val="nil"/>
              <w:right w:val="single" w:sz="8" w:space="0" w:color="auto"/>
            </w:tcBorders>
            <w:shd w:val="clear" w:color="000000" w:fill="1F4E78"/>
            <w:vAlign w:val="center"/>
            <w:hideMark/>
          </w:tcPr>
          <w:p w14:paraId="516C6304"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EJECUTADO</w:t>
            </w:r>
          </w:p>
        </w:tc>
        <w:tc>
          <w:tcPr>
            <w:tcW w:w="1412" w:type="dxa"/>
            <w:tcBorders>
              <w:top w:val="nil"/>
              <w:left w:val="nil"/>
              <w:bottom w:val="nil"/>
              <w:right w:val="single" w:sz="8" w:space="0" w:color="auto"/>
            </w:tcBorders>
            <w:shd w:val="clear" w:color="000000" w:fill="1F4E78"/>
            <w:vAlign w:val="center"/>
            <w:hideMark/>
          </w:tcPr>
          <w:p w14:paraId="461F6C04"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 xml:space="preserve">%AVANCE </w:t>
            </w:r>
          </w:p>
        </w:tc>
        <w:tc>
          <w:tcPr>
            <w:tcW w:w="1243" w:type="dxa"/>
            <w:tcBorders>
              <w:top w:val="nil"/>
              <w:left w:val="nil"/>
              <w:bottom w:val="nil"/>
              <w:right w:val="single" w:sz="8" w:space="0" w:color="auto"/>
            </w:tcBorders>
            <w:shd w:val="clear" w:color="000000" w:fill="1F4E78"/>
            <w:vAlign w:val="center"/>
            <w:hideMark/>
          </w:tcPr>
          <w:p w14:paraId="3E7FADF2"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PROMEDIO</w:t>
            </w:r>
          </w:p>
        </w:tc>
      </w:tr>
      <w:tr w:rsidR="005004B8" w:rsidRPr="005004B8" w14:paraId="22521F7D" w14:textId="77777777" w:rsidTr="004B0C4D">
        <w:trPr>
          <w:gridAfter w:val="1"/>
          <w:wAfter w:w="236" w:type="dxa"/>
          <w:trHeight w:val="915"/>
        </w:trPr>
        <w:tc>
          <w:tcPr>
            <w:tcW w:w="523" w:type="dxa"/>
            <w:tcBorders>
              <w:top w:val="nil"/>
              <w:left w:val="single" w:sz="8" w:space="0" w:color="auto"/>
              <w:bottom w:val="single" w:sz="8" w:space="0" w:color="auto"/>
              <w:right w:val="single" w:sz="8" w:space="0" w:color="auto"/>
            </w:tcBorders>
            <w:noWrap/>
            <w:vAlign w:val="center"/>
            <w:hideMark/>
          </w:tcPr>
          <w:p w14:paraId="2B811BBB"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9</w:t>
            </w:r>
          </w:p>
        </w:tc>
        <w:tc>
          <w:tcPr>
            <w:tcW w:w="1256" w:type="dxa"/>
            <w:vMerge w:val="restart"/>
            <w:tcBorders>
              <w:top w:val="nil"/>
              <w:left w:val="single" w:sz="8" w:space="0" w:color="auto"/>
              <w:bottom w:val="single" w:sz="8" w:space="0" w:color="000000"/>
              <w:right w:val="single" w:sz="8" w:space="0" w:color="auto"/>
            </w:tcBorders>
            <w:vAlign w:val="center"/>
            <w:hideMark/>
          </w:tcPr>
          <w:p w14:paraId="13119C6B" w14:textId="77777777" w:rsidR="005004B8" w:rsidRPr="005004B8" w:rsidRDefault="005004B8" w:rsidP="005004B8">
            <w:pPr>
              <w:spacing w:after="0" w:line="240" w:lineRule="auto"/>
              <w:jc w:val="center"/>
              <w:rPr>
                <w:rFonts w:ascii="Times New Roman" w:hAnsi="Times New Roman"/>
                <w:b/>
                <w:bCs/>
                <w:sz w:val="16"/>
                <w:szCs w:val="16"/>
                <w:lang w:val="es-MX"/>
              </w:rPr>
            </w:pPr>
            <w:r w:rsidRPr="005004B8">
              <w:rPr>
                <w:rFonts w:ascii="Times New Roman" w:hAnsi="Times New Roman"/>
                <w:b/>
                <w:bCs/>
                <w:sz w:val="16"/>
                <w:szCs w:val="16"/>
                <w:lang w:val="es-MX"/>
              </w:rPr>
              <w:t>División de Planificación y Desarrollo</w:t>
            </w:r>
          </w:p>
        </w:tc>
        <w:tc>
          <w:tcPr>
            <w:tcW w:w="1612" w:type="dxa"/>
            <w:tcBorders>
              <w:top w:val="nil"/>
              <w:left w:val="nil"/>
              <w:bottom w:val="single" w:sz="8" w:space="0" w:color="auto"/>
              <w:right w:val="single" w:sz="8" w:space="0" w:color="auto"/>
            </w:tcBorders>
            <w:vAlign w:val="center"/>
            <w:hideMark/>
          </w:tcPr>
          <w:p w14:paraId="25AA734A" w14:textId="77777777" w:rsidR="005004B8" w:rsidRPr="005004B8" w:rsidRDefault="005004B8" w:rsidP="005004B8">
            <w:pPr>
              <w:spacing w:after="0" w:line="240" w:lineRule="auto"/>
              <w:jc w:val="center"/>
              <w:rPr>
                <w:rFonts w:ascii="Times New Roman" w:hAnsi="Times New Roman"/>
                <w:sz w:val="16"/>
                <w:szCs w:val="16"/>
                <w:lang w:val="es-MX"/>
              </w:rPr>
            </w:pPr>
            <w:r w:rsidRPr="005004B8">
              <w:rPr>
                <w:rFonts w:ascii="Times New Roman" w:hAnsi="Times New Roman"/>
                <w:sz w:val="16"/>
                <w:szCs w:val="16"/>
              </w:rPr>
              <w:t>Monitoreo y Evaluación del Plan Operativo Anual (POA)</w:t>
            </w:r>
          </w:p>
        </w:tc>
        <w:tc>
          <w:tcPr>
            <w:tcW w:w="1354" w:type="dxa"/>
            <w:tcBorders>
              <w:top w:val="nil"/>
              <w:left w:val="nil"/>
              <w:bottom w:val="single" w:sz="8" w:space="0" w:color="auto"/>
              <w:right w:val="single" w:sz="8" w:space="0" w:color="auto"/>
            </w:tcBorders>
            <w:vAlign w:val="center"/>
            <w:hideMark/>
          </w:tcPr>
          <w:p w14:paraId="17159D20"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Nro. de evaluaciones realizadas</w:t>
            </w:r>
          </w:p>
        </w:tc>
        <w:tc>
          <w:tcPr>
            <w:tcW w:w="1416" w:type="dxa"/>
            <w:tcBorders>
              <w:top w:val="nil"/>
              <w:left w:val="nil"/>
              <w:bottom w:val="single" w:sz="8" w:space="0" w:color="auto"/>
              <w:right w:val="single" w:sz="8" w:space="0" w:color="auto"/>
            </w:tcBorders>
            <w:noWrap/>
            <w:vAlign w:val="center"/>
            <w:hideMark/>
          </w:tcPr>
          <w:p w14:paraId="333993CA"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203" w:type="dxa"/>
            <w:tcBorders>
              <w:top w:val="nil"/>
              <w:left w:val="nil"/>
              <w:bottom w:val="single" w:sz="8" w:space="0" w:color="auto"/>
              <w:right w:val="single" w:sz="8" w:space="0" w:color="auto"/>
            </w:tcBorders>
            <w:noWrap/>
            <w:vAlign w:val="center"/>
            <w:hideMark/>
          </w:tcPr>
          <w:p w14:paraId="42E78AF1"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412" w:type="dxa"/>
            <w:tcBorders>
              <w:top w:val="nil"/>
              <w:left w:val="nil"/>
              <w:bottom w:val="single" w:sz="8" w:space="0" w:color="auto"/>
              <w:right w:val="single" w:sz="8" w:space="0" w:color="auto"/>
            </w:tcBorders>
            <w:noWrap/>
            <w:vAlign w:val="center"/>
            <w:hideMark/>
          </w:tcPr>
          <w:p w14:paraId="47CA223B"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val="restart"/>
            <w:tcBorders>
              <w:top w:val="nil"/>
              <w:left w:val="single" w:sz="8" w:space="0" w:color="auto"/>
              <w:bottom w:val="single" w:sz="8" w:space="0" w:color="000000"/>
              <w:right w:val="single" w:sz="8" w:space="0" w:color="auto"/>
            </w:tcBorders>
            <w:noWrap/>
            <w:vAlign w:val="center"/>
            <w:hideMark/>
          </w:tcPr>
          <w:p w14:paraId="309013BE"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lang w:val="en-US"/>
              </w:rPr>
              <w:t>100%</w:t>
            </w:r>
          </w:p>
        </w:tc>
      </w:tr>
      <w:tr w:rsidR="005004B8" w:rsidRPr="005004B8" w14:paraId="123E46A6" w14:textId="77777777" w:rsidTr="004B0C4D">
        <w:trPr>
          <w:gridAfter w:val="1"/>
          <w:wAfter w:w="236" w:type="dxa"/>
          <w:trHeight w:val="465"/>
        </w:trPr>
        <w:tc>
          <w:tcPr>
            <w:tcW w:w="523" w:type="dxa"/>
            <w:tcBorders>
              <w:top w:val="nil"/>
              <w:left w:val="single" w:sz="8" w:space="0" w:color="auto"/>
              <w:bottom w:val="single" w:sz="8" w:space="0" w:color="auto"/>
              <w:right w:val="single" w:sz="8" w:space="0" w:color="auto"/>
            </w:tcBorders>
            <w:noWrap/>
            <w:vAlign w:val="center"/>
            <w:hideMark/>
          </w:tcPr>
          <w:p w14:paraId="438ED27B"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w:t>
            </w:r>
          </w:p>
        </w:tc>
        <w:tc>
          <w:tcPr>
            <w:tcW w:w="1256" w:type="dxa"/>
            <w:vMerge/>
            <w:tcBorders>
              <w:top w:val="nil"/>
              <w:left w:val="single" w:sz="8" w:space="0" w:color="auto"/>
              <w:bottom w:val="single" w:sz="8" w:space="0" w:color="000000"/>
              <w:right w:val="single" w:sz="8" w:space="0" w:color="auto"/>
            </w:tcBorders>
            <w:vAlign w:val="center"/>
            <w:hideMark/>
          </w:tcPr>
          <w:p w14:paraId="592D8AE1"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4335BD8B" w14:textId="77777777" w:rsidR="005004B8" w:rsidRPr="005004B8" w:rsidRDefault="005004B8" w:rsidP="005004B8">
            <w:pPr>
              <w:spacing w:after="0" w:line="240" w:lineRule="auto"/>
              <w:jc w:val="center"/>
              <w:rPr>
                <w:rFonts w:ascii="Times New Roman" w:hAnsi="Times New Roman"/>
                <w:sz w:val="16"/>
                <w:szCs w:val="16"/>
                <w:lang w:val="es-MX"/>
              </w:rPr>
            </w:pPr>
            <w:r w:rsidRPr="005004B8">
              <w:rPr>
                <w:rFonts w:ascii="Times New Roman" w:hAnsi="Times New Roman"/>
                <w:sz w:val="16"/>
                <w:szCs w:val="16"/>
              </w:rPr>
              <w:t xml:space="preserve">Marco Común de Evaluación CAF </w:t>
            </w:r>
          </w:p>
        </w:tc>
        <w:tc>
          <w:tcPr>
            <w:tcW w:w="1354" w:type="dxa"/>
            <w:tcBorders>
              <w:top w:val="nil"/>
              <w:left w:val="nil"/>
              <w:bottom w:val="single" w:sz="8" w:space="0" w:color="auto"/>
              <w:right w:val="single" w:sz="8" w:space="0" w:color="auto"/>
            </w:tcBorders>
            <w:vAlign w:val="center"/>
            <w:hideMark/>
          </w:tcPr>
          <w:p w14:paraId="7FB5553C"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cumplimiento</w:t>
            </w:r>
          </w:p>
        </w:tc>
        <w:tc>
          <w:tcPr>
            <w:tcW w:w="1416" w:type="dxa"/>
            <w:tcBorders>
              <w:top w:val="nil"/>
              <w:left w:val="nil"/>
              <w:bottom w:val="single" w:sz="8" w:space="0" w:color="auto"/>
              <w:right w:val="single" w:sz="8" w:space="0" w:color="auto"/>
            </w:tcBorders>
            <w:noWrap/>
            <w:vAlign w:val="center"/>
            <w:hideMark/>
          </w:tcPr>
          <w:p w14:paraId="6A93D388"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21.25%</w:t>
            </w:r>
          </w:p>
        </w:tc>
        <w:tc>
          <w:tcPr>
            <w:tcW w:w="1203" w:type="dxa"/>
            <w:tcBorders>
              <w:top w:val="nil"/>
              <w:left w:val="nil"/>
              <w:bottom w:val="single" w:sz="8" w:space="0" w:color="auto"/>
              <w:right w:val="single" w:sz="8" w:space="0" w:color="auto"/>
            </w:tcBorders>
            <w:noWrap/>
            <w:vAlign w:val="center"/>
            <w:hideMark/>
          </w:tcPr>
          <w:p w14:paraId="4427089C"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21.25%</w:t>
            </w:r>
          </w:p>
        </w:tc>
        <w:tc>
          <w:tcPr>
            <w:tcW w:w="1412" w:type="dxa"/>
            <w:tcBorders>
              <w:top w:val="nil"/>
              <w:left w:val="nil"/>
              <w:bottom w:val="single" w:sz="8" w:space="0" w:color="auto"/>
              <w:right w:val="single" w:sz="8" w:space="0" w:color="auto"/>
            </w:tcBorders>
            <w:noWrap/>
            <w:vAlign w:val="center"/>
            <w:hideMark/>
          </w:tcPr>
          <w:p w14:paraId="28821A58"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nil"/>
              <w:left w:val="single" w:sz="8" w:space="0" w:color="auto"/>
              <w:bottom w:val="single" w:sz="8" w:space="0" w:color="000000"/>
              <w:right w:val="single" w:sz="8" w:space="0" w:color="auto"/>
            </w:tcBorders>
            <w:vAlign w:val="center"/>
            <w:hideMark/>
          </w:tcPr>
          <w:p w14:paraId="22397B5C"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7D99FA02" w14:textId="77777777" w:rsidTr="004B0C4D">
        <w:trPr>
          <w:gridAfter w:val="1"/>
          <w:wAfter w:w="236" w:type="dxa"/>
          <w:trHeight w:val="465"/>
        </w:trPr>
        <w:tc>
          <w:tcPr>
            <w:tcW w:w="523" w:type="dxa"/>
            <w:tcBorders>
              <w:top w:val="nil"/>
              <w:left w:val="single" w:sz="8" w:space="0" w:color="auto"/>
              <w:bottom w:val="single" w:sz="8" w:space="0" w:color="auto"/>
              <w:right w:val="single" w:sz="8" w:space="0" w:color="auto"/>
            </w:tcBorders>
            <w:noWrap/>
            <w:vAlign w:val="center"/>
            <w:hideMark/>
          </w:tcPr>
          <w:p w14:paraId="7A291A0E"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11</w:t>
            </w:r>
          </w:p>
        </w:tc>
        <w:tc>
          <w:tcPr>
            <w:tcW w:w="1256" w:type="dxa"/>
            <w:vMerge/>
            <w:tcBorders>
              <w:top w:val="nil"/>
              <w:left w:val="single" w:sz="8" w:space="0" w:color="auto"/>
              <w:bottom w:val="single" w:sz="8" w:space="0" w:color="000000"/>
              <w:right w:val="single" w:sz="8" w:space="0" w:color="auto"/>
            </w:tcBorders>
            <w:vAlign w:val="center"/>
            <w:hideMark/>
          </w:tcPr>
          <w:p w14:paraId="15D97D6E"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53AD9FA1"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Carta Compromiso al Ciudadano</w:t>
            </w:r>
          </w:p>
        </w:tc>
        <w:tc>
          <w:tcPr>
            <w:tcW w:w="1354" w:type="dxa"/>
            <w:tcBorders>
              <w:top w:val="nil"/>
              <w:left w:val="nil"/>
              <w:bottom w:val="single" w:sz="8" w:space="0" w:color="auto"/>
              <w:right w:val="single" w:sz="8" w:space="0" w:color="auto"/>
            </w:tcBorders>
            <w:vAlign w:val="center"/>
            <w:hideMark/>
          </w:tcPr>
          <w:p w14:paraId="46D1C5F2"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cumplimiento</w:t>
            </w:r>
          </w:p>
        </w:tc>
        <w:tc>
          <w:tcPr>
            <w:tcW w:w="1416" w:type="dxa"/>
            <w:tcBorders>
              <w:top w:val="nil"/>
              <w:left w:val="nil"/>
              <w:bottom w:val="single" w:sz="8" w:space="0" w:color="auto"/>
              <w:right w:val="single" w:sz="8" w:space="0" w:color="auto"/>
            </w:tcBorders>
            <w:noWrap/>
            <w:vAlign w:val="center"/>
            <w:hideMark/>
          </w:tcPr>
          <w:p w14:paraId="78A3A250"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22.5%</w:t>
            </w:r>
          </w:p>
        </w:tc>
        <w:tc>
          <w:tcPr>
            <w:tcW w:w="1203" w:type="dxa"/>
            <w:tcBorders>
              <w:top w:val="nil"/>
              <w:left w:val="nil"/>
              <w:bottom w:val="single" w:sz="8" w:space="0" w:color="auto"/>
              <w:right w:val="single" w:sz="8" w:space="0" w:color="auto"/>
            </w:tcBorders>
            <w:noWrap/>
            <w:vAlign w:val="center"/>
            <w:hideMark/>
          </w:tcPr>
          <w:p w14:paraId="3896C941"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22.5%</w:t>
            </w:r>
          </w:p>
        </w:tc>
        <w:tc>
          <w:tcPr>
            <w:tcW w:w="1412" w:type="dxa"/>
            <w:tcBorders>
              <w:top w:val="nil"/>
              <w:left w:val="nil"/>
              <w:bottom w:val="single" w:sz="8" w:space="0" w:color="auto"/>
              <w:right w:val="single" w:sz="8" w:space="0" w:color="auto"/>
            </w:tcBorders>
            <w:noWrap/>
            <w:vAlign w:val="center"/>
            <w:hideMark/>
          </w:tcPr>
          <w:p w14:paraId="0BB39590"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nil"/>
              <w:left w:val="single" w:sz="8" w:space="0" w:color="auto"/>
              <w:bottom w:val="single" w:sz="8" w:space="0" w:color="000000"/>
              <w:right w:val="single" w:sz="8" w:space="0" w:color="auto"/>
            </w:tcBorders>
            <w:vAlign w:val="center"/>
            <w:hideMark/>
          </w:tcPr>
          <w:p w14:paraId="037D6BB7"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6C4D92ED" w14:textId="77777777" w:rsidTr="004B0C4D">
        <w:trPr>
          <w:gridAfter w:val="1"/>
          <w:wAfter w:w="236" w:type="dxa"/>
          <w:trHeight w:val="690"/>
        </w:trPr>
        <w:tc>
          <w:tcPr>
            <w:tcW w:w="523" w:type="dxa"/>
            <w:tcBorders>
              <w:top w:val="nil"/>
              <w:left w:val="single" w:sz="8" w:space="0" w:color="auto"/>
              <w:bottom w:val="single" w:sz="8" w:space="0" w:color="auto"/>
              <w:right w:val="single" w:sz="8" w:space="0" w:color="auto"/>
            </w:tcBorders>
            <w:noWrap/>
            <w:vAlign w:val="center"/>
            <w:hideMark/>
          </w:tcPr>
          <w:p w14:paraId="17191737"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12</w:t>
            </w:r>
          </w:p>
        </w:tc>
        <w:tc>
          <w:tcPr>
            <w:tcW w:w="1256" w:type="dxa"/>
            <w:vMerge/>
            <w:tcBorders>
              <w:top w:val="nil"/>
              <w:left w:val="single" w:sz="8" w:space="0" w:color="auto"/>
              <w:bottom w:val="single" w:sz="8" w:space="0" w:color="000000"/>
              <w:right w:val="single" w:sz="8" w:space="0" w:color="auto"/>
            </w:tcBorders>
            <w:vAlign w:val="center"/>
            <w:hideMark/>
          </w:tcPr>
          <w:p w14:paraId="389C4F74"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5FA0F100" w14:textId="77777777" w:rsidR="005004B8" w:rsidRPr="005004B8" w:rsidRDefault="005004B8" w:rsidP="005004B8">
            <w:pPr>
              <w:spacing w:after="0" w:line="240" w:lineRule="auto"/>
              <w:jc w:val="center"/>
              <w:rPr>
                <w:rFonts w:ascii="Times New Roman" w:hAnsi="Times New Roman"/>
                <w:sz w:val="16"/>
                <w:szCs w:val="16"/>
                <w:lang w:val="es-MX"/>
              </w:rPr>
            </w:pPr>
            <w:r w:rsidRPr="005004B8">
              <w:rPr>
                <w:rFonts w:ascii="Times New Roman" w:hAnsi="Times New Roman"/>
                <w:sz w:val="16"/>
                <w:szCs w:val="16"/>
              </w:rPr>
              <w:t>Realizar Encuesta Institucional de Satisfacción Ciudadana</w:t>
            </w:r>
          </w:p>
        </w:tc>
        <w:tc>
          <w:tcPr>
            <w:tcW w:w="1354" w:type="dxa"/>
            <w:tcBorders>
              <w:top w:val="nil"/>
              <w:left w:val="nil"/>
              <w:bottom w:val="single" w:sz="8" w:space="0" w:color="auto"/>
              <w:right w:val="single" w:sz="8" w:space="0" w:color="auto"/>
            </w:tcBorders>
            <w:vAlign w:val="center"/>
            <w:hideMark/>
          </w:tcPr>
          <w:p w14:paraId="3C4A815D"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Encuesta realizada</w:t>
            </w:r>
          </w:p>
        </w:tc>
        <w:tc>
          <w:tcPr>
            <w:tcW w:w="1416" w:type="dxa"/>
            <w:tcBorders>
              <w:top w:val="nil"/>
              <w:left w:val="nil"/>
              <w:bottom w:val="single" w:sz="8" w:space="0" w:color="auto"/>
              <w:right w:val="single" w:sz="8" w:space="0" w:color="auto"/>
            </w:tcBorders>
            <w:noWrap/>
            <w:vAlign w:val="center"/>
            <w:hideMark/>
          </w:tcPr>
          <w:p w14:paraId="1151AA00"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203" w:type="dxa"/>
            <w:tcBorders>
              <w:top w:val="nil"/>
              <w:left w:val="nil"/>
              <w:bottom w:val="single" w:sz="8" w:space="0" w:color="auto"/>
              <w:right w:val="single" w:sz="8" w:space="0" w:color="auto"/>
            </w:tcBorders>
            <w:noWrap/>
            <w:vAlign w:val="center"/>
            <w:hideMark/>
          </w:tcPr>
          <w:p w14:paraId="04F373FB"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412" w:type="dxa"/>
            <w:tcBorders>
              <w:top w:val="nil"/>
              <w:left w:val="nil"/>
              <w:bottom w:val="single" w:sz="8" w:space="0" w:color="auto"/>
              <w:right w:val="single" w:sz="8" w:space="0" w:color="auto"/>
            </w:tcBorders>
            <w:noWrap/>
            <w:vAlign w:val="center"/>
            <w:hideMark/>
          </w:tcPr>
          <w:p w14:paraId="0AB51D95"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nil"/>
              <w:left w:val="single" w:sz="8" w:space="0" w:color="auto"/>
              <w:bottom w:val="single" w:sz="8" w:space="0" w:color="000000"/>
              <w:right w:val="single" w:sz="8" w:space="0" w:color="auto"/>
            </w:tcBorders>
            <w:vAlign w:val="center"/>
            <w:hideMark/>
          </w:tcPr>
          <w:p w14:paraId="613C95D9"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62F47EEB" w14:textId="77777777" w:rsidTr="004B0C4D">
        <w:trPr>
          <w:gridAfter w:val="1"/>
          <w:wAfter w:w="236" w:type="dxa"/>
          <w:trHeight w:val="1140"/>
        </w:trPr>
        <w:tc>
          <w:tcPr>
            <w:tcW w:w="523" w:type="dxa"/>
            <w:tcBorders>
              <w:top w:val="nil"/>
              <w:left w:val="single" w:sz="8" w:space="0" w:color="auto"/>
              <w:bottom w:val="single" w:sz="8" w:space="0" w:color="auto"/>
              <w:right w:val="single" w:sz="8" w:space="0" w:color="auto"/>
            </w:tcBorders>
            <w:noWrap/>
            <w:vAlign w:val="center"/>
            <w:hideMark/>
          </w:tcPr>
          <w:p w14:paraId="770A79EB"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13</w:t>
            </w:r>
          </w:p>
        </w:tc>
        <w:tc>
          <w:tcPr>
            <w:tcW w:w="1256" w:type="dxa"/>
            <w:vMerge/>
            <w:tcBorders>
              <w:top w:val="nil"/>
              <w:left w:val="single" w:sz="8" w:space="0" w:color="auto"/>
              <w:bottom w:val="single" w:sz="8" w:space="0" w:color="000000"/>
              <w:right w:val="single" w:sz="8" w:space="0" w:color="auto"/>
            </w:tcBorders>
            <w:vAlign w:val="center"/>
            <w:hideMark/>
          </w:tcPr>
          <w:p w14:paraId="67F414E5"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19D27E05"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Seguimiento al comportamiento de los riesgos de la Div. De Planificación y Desarrollo</w:t>
            </w:r>
          </w:p>
        </w:tc>
        <w:tc>
          <w:tcPr>
            <w:tcW w:w="1354" w:type="dxa"/>
            <w:tcBorders>
              <w:top w:val="nil"/>
              <w:left w:val="nil"/>
              <w:bottom w:val="single" w:sz="8" w:space="0" w:color="auto"/>
              <w:right w:val="single" w:sz="8" w:space="0" w:color="auto"/>
            </w:tcBorders>
            <w:vAlign w:val="center"/>
            <w:hideMark/>
          </w:tcPr>
          <w:p w14:paraId="3B393DB7"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Número de matrices completadas</w:t>
            </w:r>
          </w:p>
        </w:tc>
        <w:tc>
          <w:tcPr>
            <w:tcW w:w="1416" w:type="dxa"/>
            <w:tcBorders>
              <w:top w:val="nil"/>
              <w:left w:val="nil"/>
              <w:bottom w:val="single" w:sz="8" w:space="0" w:color="auto"/>
              <w:right w:val="single" w:sz="8" w:space="0" w:color="auto"/>
            </w:tcBorders>
            <w:noWrap/>
            <w:vAlign w:val="center"/>
            <w:hideMark/>
          </w:tcPr>
          <w:p w14:paraId="1E015C4A"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203" w:type="dxa"/>
            <w:tcBorders>
              <w:top w:val="nil"/>
              <w:left w:val="nil"/>
              <w:bottom w:val="single" w:sz="8" w:space="0" w:color="auto"/>
              <w:right w:val="single" w:sz="8" w:space="0" w:color="auto"/>
            </w:tcBorders>
            <w:noWrap/>
            <w:vAlign w:val="center"/>
            <w:hideMark/>
          </w:tcPr>
          <w:p w14:paraId="353E4F50"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412" w:type="dxa"/>
            <w:tcBorders>
              <w:top w:val="nil"/>
              <w:left w:val="nil"/>
              <w:bottom w:val="single" w:sz="8" w:space="0" w:color="auto"/>
              <w:right w:val="single" w:sz="8" w:space="0" w:color="auto"/>
            </w:tcBorders>
            <w:noWrap/>
            <w:vAlign w:val="center"/>
            <w:hideMark/>
          </w:tcPr>
          <w:p w14:paraId="32756E08"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nil"/>
              <w:left w:val="single" w:sz="8" w:space="0" w:color="auto"/>
              <w:bottom w:val="single" w:sz="8" w:space="0" w:color="000000"/>
              <w:right w:val="single" w:sz="8" w:space="0" w:color="auto"/>
            </w:tcBorders>
            <w:vAlign w:val="center"/>
            <w:hideMark/>
          </w:tcPr>
          <w:p w14:paraId="5E0AE4B3"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25BC4CB7" w14:textId="77777777" w:rsidTr="004B0C4D">
        <w:trPr>
          <w:gridAfter w:val="1"/>
          <w:wAfter w:w="236" w:type="dxa"/>
          <w:trHeight w:val="435"/>
        </w:trPr>
        <w:tc>
          <w:tcPr>
            <w:tcW w:w="523" w:type="dxa"/>
            <w:tcBorders>
              <w:top w:val="nil"/>
              <w:left w:val="single" w:sz="8" w:space="0" w:color="auto"/>
              <w:bottom w:val="nil"/>
              <w:right w:val="single" w:sz="8" w:space="0" w:color="auto"/>
            </w:tcBorders>
            <w:shd w:val="clear" w:color="000000" w:fill="1F4E78"/>
            <w:vAlign w:val="center"/>
            <w:hideMark/>
          </w:tcPr>
          <w:p w14:paraId="58B5D9AE"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Nro.</w:t>
            </w:r>
          </w:p>
        </w:tc>
        <w:tc>
          <w:tcPr>
            <w:tcW w:w="1256" w:type="dxa"/>
            <w:tcBorders>
              <w:top w:val="nil"/>
              <w:left w:val="nil"/>
              <w:bottom w:val="nil"/>
              <w:right w:val="single" w:sz="8" w:space="0" w:color="auto"/>
            </w:tcBorders>
            <w:shd w:val="clear" w:color="000000" w:fill="1F4E78"/>
            <w:vAlign w:val="center"/>
            <w:hideMark/>
          </w:tcPr>
          <w:p w14:paraId="536CE005" w14:textId="5AA87F0A" w:rsidR="005004B8" w:rsidRPr="005004B8" w:rsidRDefault="00AA206C" w:rsidP="005004B8">
            <w:pPr>
              <w:spacing w:after="0" w:line="240" w:lineRule="auto"/>
              <w:jc w:val="center"/>
              <w:rPr>
                <w:rFonts w:ascii="Times New Roman" w:hAnsi="Times New Roman"/>
                <w:b/>
                <w:bCs/>
                <w:color w:val="FFFFFF"/>
                <w:sz w:val="16"/>
                <w:szCs w:val="16"/>
                <w:lang w:val="en-US"/>
              </w:rPr>
            </w:pPr>
            <w:r w:rsidRPr="00AA206C">
              <w:rPr>
                <w:rFonts w:ascii="Times New Roman" w:hAnsi="Times New Roman"/>
                <w:b/>
                <w:bCs/>
                <w:color w:val="FFFFFF"/>
                <w:sz w:val="16"/>
                <w:szCs w:val="16"/>
              </w:rPr>
              <w:t>Á</w:t>
            </w:r>
            <w:r w:rsidR="005004B8" w:rsidRPr="005004B8">
              <w:rPr>
                <w:rFonts w:ascii="Times New Roman" w:hAnsi="Times New Roman"/>
                <w:b/>
                <w:bCs/>
                <w:color w:val="FFFFFF"/>
                <w:sz w:val="16"/>
                <w:szCs w:val="16"/>
              </w:rPr>
              <w:t>REA</w:t>
            </w:r>
          </w:p>
        </w:tc>
        <w:tc>
          <w:tcPr>
            <w:tcW w:w="1612" w:type="dxa"/>
            <w:tcBorders>
              <w:top w:val="nil"/>
              <w:left w:val="nil"/>
              <w:bottom w:val="nil"/>
              <w:right w:val="single" w:sz="8" w:space="0" w:color="auto"/>
            </w:tcBorders>
            <w:shd w:val="clear" w:color="000000" w:fill="1F4E78"/>
            <w:vAlign w:val="center"/>
            <w:hideMark/>
          </w:tcPr>
          <w:p w14:paraId="12DB0AAB"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PRODUCTO</w:t>
            </w:r>
          </w:p>
        </w:tc>
        <w:tc>
          <w:tcPr>
            <w:tcW w:w="1354" w:type="dxa"/>
            <w:tcBorders>
              <w:top w:val="nil"/>
              <w:left w:val="nil"/>
              <w:bottom w:val="nil"/>
              <w:right w:val="single" w:sz="8" w:space="0" w:color="auto"/>
            </w:tcBorders>
            <w:shd w:val="clear" w:color="000000" w:fill="1F4E78"/>
            <w:vAlign w:val="center"/>
            <w:hideMark/>
          </w:tcPr>
          <w:p w14:paraId="7834F658"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INDICADORES</w:t>
            </w:r>
          </w:p>
        </w:tc>
        <w:tc>
          <w:tcPr>
            <w:tcW w:w="1416" w:type="dxa"/>
            <w:tcBorders>
              <w:top w:val="nil"/>
              <w:left w:val="nil"/>
              <w:bottom w:val="nil"/>
              <w:right w:val="single" w:sz="8" w:space="0" w:color="auto"/>
            </w:tcBorders>
            <w:shd w:val="clear" w:color="000000" w:fill="1F4E78"/>
            <w:vAlign w:val="center"/>
            <w:hideMark/>
          </w:tcPr>
          <w:p w14:paraId="22DB7EF6"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PROGRAMADO</w:t>
            </w:r>
          </w:p>
        </w:tc>
        <w:tc>
          <w:tcPr>
            <w:tcW w:w="1203" w:type="dxa"/>
            <w:tcBorders>
              <w:top w:val="nil"/>
              <w:left w:val="nil"/>
              <w:bottom w:val="nil"/>
              <w:right w:val="single" w:sz="8" w:space="0" w:color="auto"/>
            </w:tcBorders>
            <w:shd w:val="clear" w:color="000000" w:fill="1F4E78"/>
            <w:vAlign w:val="center"/>
            <w:hideMark/>
          </w:tcPr>
          <w:p w14:paraId="59A279E8"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EJECUTADO</w:t>
            </w:r>
          </w:p>
        </w:tc>
        <w:tc>
          <w:tcPr>
            <w:tcW w:w="1412" w:type="dxa"/>
            <w:tcBorders>
              <w:top w:val="nil"/>
              <w:left w:val="nil"/>
              <w:bottom w:val="nil"/>
              <w:right w:val="single" w:sz="8" w:space="0" w:color="auto"/>
            </w:tcBorders>
            <w:shd w:val="clear" w:color="000000" w:fill="1F4E78"/>
            <w:vAlign w:val="center"/>
            <w:hideMark/>
          </w:tcPr>
          <w:p w14:paraId="492BB19E"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 xml:space="preserve">%AVANCE </w:t>
            </w:r>
          </w:p>
        </w:tc>
        <w:tc>
          <w:tcPr>
            <w:tcW w:w="1243" w:type="dxa"/>
            <w:tcBorders>
              <w:top w:val="nil"/>
              <w:left w:val="nil"/>
              <w:bottom w:val="nil"/>
              <w:right w:val="single" w:sz="8" w:space="0" w:color="auto"/>
            </w:tcBorders>
            <w:shd w:val="clear" w:color="000000" w:fill="1F4E78"/>
            <w:vAlign w:val="center"/>
            <w:hideMark/>
          </w:tcPr>
          <w:p w14:paraId="2C49C94D"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PROMEDIO</w:t>
            </w:r>
          </w:p>
        </w:tc>
      </w:tr>
      <w:tr w:rsidR="005004B8" w:rsidRPr="005004B8" w14:paraId="5F507BF5" w14:textId="77777777" w:rsidTr="004B0C4D">
        <w:trPr>
          <w:gridAfter w:val="1"/>
          <w:wAfter w:w="236" w:type="dxa"/>
          <w:trHeight w:val="465"/>
        </w:trPr>
        <w:tc>
          <w:tcPr>
            <w:tcW w:w="523" w:type="dxa"/>
            <w:tcBorders>
              <w:top w:val="single" w:sz="8" w:space="0" w:color="auto"/>
              <w:left w:val="single" w:sz="8" w:space="0" w:color="auto"/>
              <w:bottom w:val="nil"/>
              <w:right w:val="single" w:sz="8" w:space="0" w:color="auto"/>
            </w:tcBorders>
            <w:noWrap/>
            <w:vAlign w:val="center"/>
            <w:hideMark/>
          </w:tcPr>
          <w:p w14:paraId="43D7D5BB"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14</w:t>
            </w:r>
          </w:p>
        </w:tc>
        <w:tc>
          <w:tcPr>
            <w:tcW w:w="1256" w:type="dxa"/>
            <w:vMerge w:val="restart"/>
            <w:tcBorders>
              <w:top w:val="single" w:sz="8" w:space="0" w:color="auto"/>
              <w:left w:val="single" w:sz="8" w:space="0" w:color="auto"/>
              <w:bottom w:val="single" w:sz="8" w:space="0" w:color="000000"/>
              <w:right w:val="single" w:sz="8" w:space="0" w:color="auto"/>
            </w:tcBorders>
            <w:vAlign w:val="center"/>
            <w:hideMark/>
          </w:tcPr>
          <w:p w14:paraId="4A2F4B30" w14:textId="77777777" w:rsidR="005004B8" w:rsidRPr="005004B8" w:rsidRDefault="005004B8" w:rsidP="005004B8">
            <w:pPr>
              <w:spacing w:after="0" w:line="240" w:lineRule="auto"/>
              <w:jc w:val="center"/>
              <w:rPr>
                <w:rFonts w:ascii="Times New Roman" w:hAnsi="Times New Roman"/>
                <w:b/>
                <w:bCs/>
                <w:sz w:val="16"/>
                <w:szCs w:val="16"/>
                <w:lang w:val="es-MX"/>
              </w:rPr>
            </w:pPr>
            <w:r w:rsidRPr="005004B8">
              <w:rPr>
                <w:rFonts w:ascii="Times New Roman" w:hAnsi="Times New Roman"/>
                <w:b/>
                <w:bCs/>
                <w:sz w:val="16"/>
                <w:szCs w:val="16"/>
                <w:lang w:val="es-MX"/>
              </w:rPr>
              <w:t>División Tecnologías de la Información y Comunicación</w:t>
            </w:r>
          </w:p>
        </w:tc>
        <w:tc>
          <w:tcPr>
            <w:tcW w:w="1612" w:type="dxa"/>
            <w:tcBorders>
              <w:top w:val="single" w:sz="8" w:space="0" w:color="auto"/>
              <w:left w:val="nil"/>
              <w:bottom w:val="single" w:sz="8" w:space="0" w:color="auto"/>
              <w:right w:val="single" w:sz="8" w:space="0" w:color="auto"/>
            </w:tcBorders>
            <w:vAlign w:val="center"/>
            <w:hideMark/>
          </w:tcPr>
          <w:p w14:paraId="13644BA1" w14:textId="77777777" w:rsidR="005004B8" w:rsidRPr="005004B8" w:rsidRDefault="005004B8" w:rsidP="005004B8">
            <w:pPr>
              <w:spacing w:after="0" w:line="240" w:lineRule="auto"/>
              <w:rPr>
                <w:rFonts w:ascii="Times New Roman" w:hAnsi="Times New Roman"/>
                <w:sz w:val="16"/>
                <w:szCs w:val="16"/>
                <w:lang w:val="en-US"/>
              </w:rPr>
            </w:pPr>
            <w:r w:rsidRPr="005004B8">
              <w:rPr>
                <w:rFonts w:ascii="Times New Roman" w:hAnsi="Times New Roman"/>
                <w:sz w:val="16"/>
                <w:szCs w:val="16"/>
              </w:rPr>
              <w:t>Cumplimiento del indicador ITICGE</w:t>
            </w:r>
          </w:p>
        </w:tc>
        <w:tc>
          <w:tcPr>
            <w:tcW w:w="1354" w:type="dxa"/>
            <w:tcBorders>
              <w:top w:val="single" w:sz="8" w:space="0" w:color="auto"/>
              <w:left w:val="nil"/>
              <w:bottom w:val="single" w:sz="8" w:space="0" w:color="auto"/>
              <w:right w:val="single" w:sz="8" w:space="0" w:color="auto"/>
            </w:tcBorders>
            <w:vAlign w:val="center"/>
            <w:hideMark/>
          </w:tcPr>
          <w:p w14:paraId="09B61524"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Actividades gestionadas</w:t>
            </w:r>
          </w:p>
        </w:tc>
        <w:tc>
          <w:tcPr>
            <w:tcW w:w="1416" w:type="dxa"/>
            <w:tcBorders>
              <w:top w:val="single" w:sz="8" w:space="0" w:color="auto"/>
              <w:left w:val="nil"/>
              <w:bottom w:val="single" w:sz="8" w:space="0" w:color="auto"/>
              <w:right w:val="single" w:sz="8" w:space="0" w:color="auto"/>
            </w:tcBorders>
            <w:vAlign w:val="center"/>
            <w:hideMark/>
          </w:tcPr>
          <w:p w14:paraId="2955BBA7"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single" w:sz="8" w:space="0" w:color="auto"/>
              <w:left w:val="nil"/>
              <w:bottom w:val="single" w:sz="8" w:space="0" w:color="auto"/>
              <w:right w:val="single" w:sz="8" w:space="0" w:color="auto"/>
            </w:tcBorders>
            <w:vAlign w:val="center"/>
            <w:hideMark/>
          </w:tcPr>
          <w:p w14:paraId="590CCAA3"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single" w:sz="8" w:space="0" w:color="auto"/>
              <w:left w:val="nil"/>
              <w:bottom w:val="single" w:sz="8" w:space="0" w:color="auto"/>
              <w:right w:val="single" w:sz="8" w:space="0" w:color="auto"/>
            </w:tcBorders>
            <w:noWrap/>
            <w:vAlign w:val="center"/>
            <w:hideMark/>
          </w:tcPr>
          <w:p w14:paraId="5AC6A84E"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val="restart"/>
            <w:tcBorders>
              <w:top w:val="single" w:sz="8" w:space="0" w:color="auto"/>
              <w:left w:val="single" w:sz="8" w:space="0" w:color="auto"/>
              <w:bottom w:val="single" w:sz="8" w:space="0" w:color="000000"/>
              <w:right w:val="single" w:sz="8" w:space="0" w:color="auto"/>
            </w:tcBorders>
            <w:noWrap/>
            <w:vAlign w:val="center"/>
            <w:hideMark/>
          </w:tcPr>
          <w:p w14:paraId="1233910E"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r>
      <w:tr w:rsidR="005004B8" w:rsidRPr="005004B8" w14:paraId="546E6A5A" w14:textId="77777777" w:rsidTr="004B0C4D">
        <w:trPr>
          <w:gridAfter w:val="1"/>
          <w:wAfter w:w="236" w:type="dxa"/>
          <w:trHeight w:val="690"/>
        </w:trPr>
        <w:tc>
          <w:tcPr>
            <w:tcW w:w="523" w:type="dxa"/>
            <w:tcBorders>
              <w:top w:val="single" w:sz="8" w:space="0" w:color="auto"/>
              <w:left w:val="single" w:sz="8" w:space="0" w:color="auto"/>
              <w:bottom w:val="nil"/>
              <w:right w:val="single" w:sz="8" w:space="0" w:color="auto"/>
            </w:tcBorders>
            <w:noWrap/>
            <w:vAlign w:val="center"/>
            <w:hideMark/>
          </w:tcPr>
          <w:p w14:paraId="2DB056D9"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15</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61008B70"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6CF221E6"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Cumplimiento del indicador de Transparencia</w:t>
            </w:r>
          </w:p>
        </w:tc>
        <w:tc>
          <w:tcPr>
            <w:tcW w:w="1354" w:type="dxa"/>
            <w:tcBorders>
              <w:top w:val="nil"/>
              <w:left w:val="nil"/>
              <w:bottom w:val="single" w:sz="8" w:space="0" w:color="auto"/>
              <w:right w:val="single" w:sz="8" w:space="0" w:color="auto"/>
            </w:tcBorders>
            <w:vAlign w:val="center"/>
            <w:hideMark/>
          </w:tcPr>
          <w:p w14:paraId="200B6912"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Cumplimiento</w:t>
            </w:r>
          </w:p>
        </w:tc>
        <w:tc>
          <w:tcPr>
            <w:tcW w:w="1416" w:type="dxa"/>
            <w:tcBorders>
              <w:top w:val="nil"/>
              <w:left w:val="nil"/>
              <w:bottom w:val="single" w:sz="8" w:space="0" w:color="auto"/>
              <w:right w:val="single" w:sz="8" w:space="0" w:color="auto"/>
            </w:tcBorders>
            <w:vAlign w:val="center"/>
            <w:hideMark/>
          </w:tcPr>
          <w:p w14:paraId="70CA9C65"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nil"/>
              <w:left w:val="nil"/>
              <w:bottom w:val="single" w:sz="8" w:space="0" w:color="auto"/>
              <w:right w:val="single" w:sz="8" w:space="0" w:color="auto"/>
            </w:tcBorders>
            <w:noWrap/>
            <w:vAlign w:val="center"/>
            <w:hideMark/>
          </w:tcPr>
          <w:p w14:paraId="27DECC20"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nil"/>
              <w:left w:val="nil"/>
              <w:bottom w:val="single" w:sz="8" w:space="0" w:color="auto"/>
              <w:right w:val="single" w:sz="8" w:space="0" w:color="auto"/>
            </w:tcBorders>
            <w:noWrap/>
            <w:vAlign w:val="center"/>
            <w:hideMark/>
          </w:tcPr>
          <w:p w14:paraId="29499DCD"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8378177"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1731BB46" w14:textId="77777777" w:rsidTr="004B0C4D">
        <w:trPr>
          <w:gridAfter w:val="1"/>
          <w:wAfter w:w="236" w:type="dxa"/>
          <w:trHeight w:val="690"/>
        </w:trPr>
        <w:tc>
          <w:tcPr>
            <w:tcW w:w="523" w:type="dxa"/>
            <w:tcBorders>
              <w:top w:val="nil"/>
              <w:left w:val="single" w:sz="8" w:space="0" w:color="auto"/>
              <w:bottom w:val="single" w:sz="8" w:space="0" w:color="auto"/>
              <w:right w:val="single" w:sz="8" w:space="0" w:color="auto"/>
            </w:tcBorders>
            <w:noWrap/>
            <w:vAlign w:val="center"/>
            <w:hideMark/>
          </w:tcPr>
          <w:p w14:paraId="2AF2DA69"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16</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41B1AE35"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58750CB5"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Gestión de las comunicaciones externas</w:t>
            </w:r>
          </w:p>
        </w:tc>
        <w:tc>
          <w:tcPr>
            <w:tcW w:w="1354" w:type="dxa"/>
            <w:tcBorders>
              <w:top w:val="nil"/>
              <w:left w:val="nil"/>
              <w:bottom w:val="single" w:sz="8" w:space="0" w:color="auto"/>
              <w:right w:val="single" w:sz="8" w:space="0" w:color="auto"/>
            </w:tcBorders>
            <w:vAlign w:val="center"/>
            <w:hideMark/>
          </w:tcPr>
          <w:p w14:paraId="1D755359"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Solicitudes gestionadas</w:t>
            </w:r>
          </w:p>
        </w:tc>
        <w:tc>
          <w:tcPr>
            <w:tcW w:w="1416" w:type="dxa"/>
            <w:tcBorders>
              <w:top w:val="nil"/>
              <w:left w:val="nil"/>
              <w:bottom w:val="single" w:sz="8" w:space="0" w:color="auto"/>
              <w:right w:val="single" w:sz="8" w:space="0" w:color="auto"/>
            </w:tcBorders>
            <w:vAlign w:val="center"/>
            <w:hideMark/>
          </w:tcPr>
          <w:p w14:paraId="390B3DC5"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nil"/>
              <w:left w:val="nil"/>
              <w:bottom w:val="single" w:sz="8" w:space="0" w:color="auto"/>
              <w:right w:val="single" w:sz="8" w:space="0" w:color="auto"/>
            </w:tcBorders>
            <w:vAlign w:val="center"/>
            <w:hideMark/>
          </w:tcPr>
          <w:p w14:paraId="7F4D907F"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nil"/>
              <w:left w:val="nil"/>
              <w:bottom w:val="single" w:sz="8" w:space="0" w:color="auto"/>
              <w:right w:val="single" w:sz="8" w:space="0" w:color="auto"/>
            </w:tcBorders>
            <w:noWrap/>
            <w:vAlign w:val="center"/>
            <w:hideMark/>
          </w:tcPr>
          <w:p w14:paraId="5DAD417C"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5AB61ADF"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527C2D2B" w14:textId="77777777" w:rsidTr="004B0C4D">
        <w:trPr>
          <w:gridAfter w:val="1"/>
          <w:wAfter w:w="236" w:type="dxa"/>
          <w:trHeight w:val="915"/>
        </w:trPr>
        <w:tc>
          <w:tcPr>
            <w:tcW w:w="523" w:type="dxa"/>
            <w:tcBorders>
              <w:top w:val="nil"/>
              <w:left w:val="single" w:sz="8" w:space="0" w:color="auto"/>
              <w:bottom w:val="single" w:sz="8" w:space="0" w:color="auto"/>
              <w:right w:val="single" w:sz="8" w:space="0" w:color="auto"/>
            </w:tcBorders>
            <w:noWrap/>
            <w:vAlign w:val="center"/>
            <w:hideMark/>
          </w:tcPr>
          <w:p w14:paraId="69EA333C"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17</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58BC7796"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514499D2" w14:textId="77777777" w:rsidR="005004B8" w:rsidRPr="005004B8" w:rsidRDefault="005004B8" w:rsidP="005004B8">
            <w:pPr>
              <w:spacing w:after="0" w:line="240" w:lineRule="auto"/>
              <w:rPr>
                <w:rFonts w:ascii="Times New Roman" w:hAnsi="Times New Roman"/>
                <w:color w:val="auto"/>
                <w:sz w:val="16"/>
                <w:szCs w:val="16"/>
                <w:lang w:val="es-MX"/>
              </w:rPr>
            </w:pPr>
            <w:r w:rsidRPr="005004B8">
              <w:rPr>
                <w:rFonts w:ascii="Times New Roman" w:hAnsi="Times New Roman"/>
                <w:color w:val="auto"/>
                <w:sz w:val="16"/>
                <w:szCs w:val="16"/>
              </w:rPr>
              <w:t xml:space="preserve">Seguimiento al comportamiento de los riesgos de la División TIC's.            </w:t>
            </w:r>
          </w:p>
        </w:tc>
        <w:tc>
          <w:tcPr>
            <w:tcW w:w="1354" w:type="dxa"/>
            <w:tcBorders>
              <w:top w:val="nil"/>
              <w:left w:val="nil"/>
              <w:bottom w:val="single" w:sz="8" w:space="0" w:color="auto"/>
              <w:right w:val="single" w:sz="8" w:space="0" w:color="auto"/>
            </w:tcBorders>
            <w:vAlign w:val="center"/>
            <w:hideMark/>
          </w:tcPr>
          <w:p w14:paraId="4FCDEF72" w14:textId="77777777" w:rsidR="005004B8" w:rsidRPr="005004B8" w:rsidRDefault="005004B8" w:rsidP="005004B8">
            <w:pPr>
              <w:spacing w:after="0" w:line="240" w:lineRule="auto"/>
              <w:jc w:val="center"/>
              <w:rPr>
                <w:rFonts w:ascii="Times New Roman" w:hAnsi="Times New Roman"/>
                <w:color w:val="auto"/>
                <w:sz w:val="16"/>
                <w:szCs w:val="16"/>
                <w:lang w:val="en-US"/>
              </w:rPr>
            </w:pPr>
            <w:r w:rsidRPr="005004B8">
              <w:rPr>
                <w:rFonts w:ascii="Times New Roman" w:hAnsi="Times New Roman"/>
                <w:color w:val="auto"/>
                <w:sz w:val="16"/>
                <w:szCs w:val="16"/>
              </w:rPr>
              <w:t>Nro. de Matrices completadas</w:t>
            </w:r>
          </w:p>
        </w:tc>
        <w:tc>
          <w:tcPr>
            <w:tcW w:w="1416" w:type="dxa"/>
            <w:tcBorders>
              <w:top w:val="nil"/>
              <w:left w:val="nil"/>
              <w:bottom w:val="single" w:sz="8" w:space="0" w:color="auto"/>
              <w:right w:val="single" w:sz="8" w:space="0" w:color="auto"/>
            </w:tcBorders>
            <w:noWrap/>
            <w:vAlign w:val="center"/>
            <w:hideMark/>
          </w:tcPr>
          <w:p w14:paraId="2A67C04E"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203" w:type="dxa"/>
            <w:tcBorders>
              <w:top w:val="nil"/>
              <w:left w:val="nil"/>
              <w:bottom w:val="single" w:sz="8" w:space="0" w:color="auto"/>
              <w:right w:val="single" w:sz="8" w:space="0" w:color="auto"/>
            </w:tcBorders>
            <w:noWrap/>
            <w:vAlign w:val="center"/>
            <w:hideMark/>
          </w:tcPr>
          <w:p w14:paraId="69494CA5"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412" w:type="dxa"/>
            <w:tcBorders>
              <w:top w:val="nil"/>
              <w:left w:val="nil"/>
              <w:bottom w:val="single" w:sz="8" w:space="0" w:color="auto"/>
              <w:right w:val="single" w:sz="8" w:space="0" w:color="auto"/>
            </w:tcBorders>
            <w:noWrap/>
            <w:vAlign w:val="center"/>
            <w:hideMark/>
          </w:tcPr>
          <w:p w14:paraId="3C0E4DC1"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BC9A99A"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207AFEB9" w14:textId="77777777" w:rsidTr="004B0C4D">
        <w:trPr>
          <w:gridAfter w:val="1"/>
          <w:wAfter w:w="236" w:type="dxa"/>
          <w:trHeight w:val="435"/>
        </w:trPr>
        <w:tc>
          <w:tcPr>
            <w:tcW w:w="523" w:type="dxa"/>
            <w:tcBorders>
              <w:top w:val="nil"/>
              <w:left w:val="single" w:sz="8" w:space="0" w:color="auto"/>
              <w:bottom w:val="nil"/>
              <w:right w:val="single" w:sz="8" w:space="0" w:color="auto"/>
            </w:tcBorders>
            <w:shd w:val="clear" w:color="000000" w:fill="1F4E78"/>
            <w:vAlign w:val="center"/>
            <w:hideMark/>
          </w:tcPr>
          <w:p w14:paraId="00DDBB9E"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Nro.</w:t>
            </w:r>
          </w:p>
        </w:tc>
        <w:tc>
          <w:tcPr>
            <w:tcW w:w="1256" w:type="dxa"/>
            <w:tcBorders>
              <w:top w:val="nil"/>
              <w:left w:val="nil"/>
              <w:bottom w:val="nil"/>
              <w:right w:val="single" w:sz="8" w:space="0" w:color="auto"/>
            </w:tcBorders>
            <w:shd w:val="clear" w:color="000000" w:fill="1F4E78"/>
            <w:vAlign w:val="center"/>
            <w:hideMark/>
          </w:tcPr>
          <w:p w14:paraId="55734C94" w14:textId="696593EA" w:rsidR="005004B8" w:rsidRPr="005004B8" w:rsidRDefault="00AA206C" w:rsidP="005004B8">
            <w:pPr>
              <w:spacing w:after="0" w:line="240" w:lineRule="auto"/>
              <w:jc w:val="center"/>
              <w:rPr>
                <w:rFonts w:ascii="Times New Roman" w:hAnsi="Times New Roman"/>
                <w:b/>
                <w:bCs/>
                <w:color w:val="FFFFFF"/>
                <w:sz w:val="16"/>
                <w:szCs w:val="16"/>
                <w:lang w:val="en-US"/>
              </w:rPr>
            </w:pPr>
            <w:r w:rsidRPr="00AA206C">
              <w:rPr>
                <w:rFonts w:ascii="Times New Roman" w:hAnsi="Times New Roman"/>
                <w:b/>
                <w:bCs/>
                <w:color w:val="FFFFFF"/>
                <w:sz w:val="16"/>
                <w:szCs w:val="16"/>
              </w:rPr>
              <w:t>Á</w:t>
            </w:r>
            <w:r w:rsidR="005004B8" w:rsidRPr="005004B8">
              <w:rPr>
                <w:rFonts w:ascii="Times New Roman" w:hAnsi="Times New Roman"/>
                <w:b/>
                <w:bCs/>
                <w:color w:val="FFFFFF"/>
                <w:sz w:val="16"/>
                <w:szCs w:val="16"/>
              </w:rPr>
              <w:t>REA</w:t>
            </w:r>
          </w:p>
        </w:tc>
        <w:tc>
          <w:tcPr>
            <w:tcW w:w="1612" w:type="dxa"/>
            <w:tcBorders>
              <w:top w:val="nil"/>
              <w:left w:val="nil"/>
              <w:bottom w:val="nil"/>
              <w:right w:val="single" w:sz="8" w:space="0" w:color="auto"/>
            </w:tcBorders>
            <w:shd w:val="clear" w:color="000000" w:fill="1F4E78"/>
            <w:vAlign w:val="center"/>
            <w:hideMark/>
          </w:tcPr>
          <w:p w14:paraId="434D9BBD"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PRODUCTO</w:t>
            </w:r>
          </w:p>
        </w:tc>
        <w:tc>
          <w:tcPr>
            <w:tcW w:w="1354" w:type="dxa"/>
            <w:tcBorders>
              <w:top w:val="nil"/>
              <w:left w:val="nil"/>
              <w:bottom w:val="nil"/>
              <w:right w:val="single" w:sz="8" w:space="0" w:color="auto"/>
            </w:tcBorders>
            <w:shd w:val="clear" w:color="000000" w:fill="1F4E78"/>
            <w:vAlign w:val="center"/>
            <w:hideMark/>
          </w:tcPr>
          <w:p w14:paraId="135C7C07"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INDICADORES</w:t>
            </w:r>
          </w:p>
        </w:tc>
        <w:tc>
          <w:tcPr>
            <w:tcW w:w="1416" w:type="dxa"/>
            <w:tcBorders>
              <w:top w:val="nil"/>
              <w:left w:val="nil"/>
              <w:bottom w:val="nil"/>
              <w:right w:val="single" w:sz="8" w:space="0" w:color="auto"/>
            </w:tcBorders>
            <w:shd w:val="clear" w:color="000000" w:fill="1F4E78"/>
            <w:vAlign w:val="center"/>
            <w:hideMark/>
          </w:tcPr>
          <w:p w14:paraId="5E0ECE44"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PROGRAMADO</w:t>
            </w:r>
          </w:p>
        </w:tc>
        <w:tc>
          <w:tcPr>
            <w:tcW w:w="1203" w:type="dxa"/>
            <w:tcBorders>
              <w:top w:val="nil"/>
              <w:left w:val="nil"/>
              <w:bottom w:val="nil"/>
              <w:right w:val="single" w:sz="8" w:space="0" w:color="auto"/>
            </w:tcBorders>
            <w:shd w:val="clear" w:color="000000" w:fill="1F4E78"/>
            <w:vAlign w:val="center"/>
            <w:hideMark/>
          </w:tcPr>
          <w:p w14:paraId="790BE99B"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EJECUTADO</w:t>
            </w:r>
          </w:p>
        </w:tc>
        <w:tc>
          <w:tcPr>
            <w:tcW w:w="1412" w:type="dxa"/>
            <w:tcBorders>
              <w:top w:val="nil"/>
              <w:left w:val="nil"/>
              <w:bottom w:val="nil"/>
              <w:right w:val="single" w:sz="8" w:space="0" w:color="auto"/>
            </w:tcBorders>
            <w:shd w:val="clear" w:color="000000" w:fill="1F4E78"/>
            <w:vAlign w:val="center"/>
            <w:hideMark/>
          </w:tcPr>
          <w:p w14:paraId="590DD685"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 xml:space="preserve">%AVANCE </w:t>
            </w:r>
          </w:p>
        </w:tc>
        <w:tc>
          <w:tcPr>
            <w:tcW w:w="1243" w:type="dxa"/>
            <w:tcBorders>
              <w:top w:val="nil"/>
              <w:left w:val="nil"/>
              <w:bottom w:val="nil"/>
              <w:right w:val="single" w:sz="8" w:space="0" w:color="auto"/>
            </w:tcBorders>
            <w:shd w:val="clear" w:color="000000" w:fill="1F4E78"/>
            <w:vAlign w:val="center"/>
            <w:hideMark/>
          </w:tcPr>
          <w:p w14:paraId="02EB85DC"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PROMEDIO</w:t>
            </w:r>
          </w:p>
        </w:tc>
      </w:tr>
      <w:tr w:rsidR="005004B8" w:rsidRPr="005004B8" w14:paraId="349AAE81" w14:textId="77777777" w:rsidTr="004B0C4D">
        <w:trPr>
          <w:gridAfter w:val="1"/>
          <w:wAfter w:w="236" w:type="dxa"/>
          <w:trHeight w:val="1590"/>
        </w:trPr>
        <w:tc>
          <w:tcPr>
            <w:tcW w:w="523" w:type="dxa"/>
            <w:tcBorders>
              <w:top w:val="single" w:sz="8" w:space="0" w:color="auto"/>
              <w:left w:val="single" w:sz="8" w:space="0" w:color="auto"/>
              <w:bottom w:val="nil"/>
              <w:right w:val="single" w:sz="8" w:space="0" w:color="auto"/>
            </w:tcBorders>
            <w:noWrap/>
            <w:vAlign w:val="center"/>
            <w:hideMark/>
          </w:tcPr>
          <w:p w14:paraId="298AC2B9"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18</w:t>
            </w:r>
          </w:p>
        </w:tc>
        <w:tc>
          <w:tcPr>
            <w:tcW w:w="1256" w:type="dxa"/>
            <w:vMerge w:val="restart"/>
            <w:tcBorders>
              <w:top w:val="single" w:sz="8" w:space="0" w:color="auto"/>
              <w:left w:val="single" w:sz="8" w:space="0" w:color="auto"/>
              <w:bottom w:val="single" w:sz="8" w:space="0" w:color="000000"/>
              <w:right w:val="single" w:sz="8" w:space="0" w:color="auto"/>
            </w:tcBorders>
            <w:vAlign w:val="center"/>
            <w:hideMark/>
          </w:tcPr>
          <w:p w14:paraId="4B5CF093" w14:textId="77777777" w:rsidR="005004B8" w:rsidRPr="005004B8" w:rsidRDefault="005004B8" w:rsidP="005004B8">
            <w:pPr>
              <w:spacing w:after="0" w:line="240" w:lineRule="auto"/>
              <w:jc w:val="center"/>
              <w:rPr>
                <w:rFonts w:ascii="Times New Roman" w:hAnsi="Times New Roman"/>
                <w:b/>
                <w:bCs/>
                <w:sz w:val="16"/>
                <w:szCs w:val="16"/>
                <w:lang w:val="en-US"/>
              </w:rPr>
            </w:pPr>
            <w:r w:rsidRPr="005004B8">
              <w:rPr>
                <w:rFonts w:ascii="Times New Roman" w:hAnsi="Times New Roman"/>
                <w:b/>
                <w:bCs/>
                <w:sz w:val="16"/>
                <w:szCs w:val="16"/>
                <w:lang w:val="es-MX"/>
              </w:rPr>
              <w:t>División Jurídica</w:t>
            </w:r>
          </w:p>
        </w:tc>
        <w:tc>
          <w:tcPr>
            <w:tcW w:w="1612" w:type="dxa"/>
            <w:tcBorders>
              <w:top w:val="single" w:sz="8" w:space="0" w:color="auto"/>
              <w:left w:val="nil"/>
              <w:bottom w:val="single" w:sz="8" w:space="0" w:color="auto"/>
              <w:right w:val="single" w:sz="8" w:space="0" w:color="auto"/>
            </w:tcBorders>
            <w:vAlign w:val="center"/>
            <w:hideMark/>
          </w:tcPr>
          <w:p w14:paraId="4786082D"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Elaboración y revisión de contratos, enmiendas, adendas, renovaciones y cualquier instrumento legal suscrito por ANAMAR</w:t>
            </w:r>
          </w:p>
        </w:tc>
        <w:tc>
          <w:tcPr>
            <w:tcW w:w="1354" w:type="dxa"/>
            <w:tcBorders>
              <w:top w:val="single" w:sz="8" w:space="0" w:color="auto"/>
              <w:left w:val="nil"/>
              <w:bottom w:val="single" w:sz="8" w:space="0" w:color="auto"/>
              <w:right w:val="single" w:sz="8" w:space="0" w:color="auto"/>
            </w:tcBorders>
            <w:vAlign w:val="center"/>
            <w:hideMark/>
          </w:tcPr>
          <w:p w14:paraId="7BF478D7"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contratos elaborados</w:t>
            </w:r>
          </w:p>
        </w:tc>
        <w:tc>
          <w:tcPr>
            <w:tcW w:w="1416" w:type="dxa"/>
            <w:tcBorders>
              <w:top w:val="single" w:sz="8" w:space="0" w:color="auto"/>
              <w:left w:val="nil"/>
              <w:bottom w:val="single" w:sz="8" w:space="0" w:color="auto"/>
              <w:right w:val="single" w:sz="8" w:space="0" w:color="auto"/>
            </w:tcBorders>
            <w:vAlign w:val="center"/>
            <w:hideMark/>
          </w:tcPr>
          <w:p w14:paraId="6CCCCFC8" w14:textId="77777777" w:rsidR="005004B8" w:rsidRPr="005004B8" w:rsidRDefault="005004B8" w:rsidP="005004B8">
            <w:pPr>
              <w:spacing w:after="0" w:line="240" w:lineRule="auto"/>
              <w:jc w:val="center"/>
              <w:rPr>
                <w:rFonts w:ascii="Times New Roman" w:hAnsi="Times New Roman"/>
                <w:color w:val="auto"/>
                <w:sz w:val="16"/>
                <w:szCs w:val="16"/>
                <w:lang w:val="en-US"/>
              </w:rPr>
            </w:pPr>
            <w:r w:rsidRPr="005004B8">
              <w:rPr>
                <w:rFonts w:ascii="Times New Roman" w:hAnsi="Times New Roman"/>
                <w:color w:val="auto"/>
                <w:sz w:val="16"/>
                <w:szCs w:val="16"/>
              </w:rPr>
              <w:t>25%</w:t>
            </w:r>
          </w:p>
        </w:tc>
        <w:tc>
          <w:tcPr>
            <w:tcW w:w="1203" w:type="dxa"/>
            <w:tcBorders>
              <w:top w:val="single" w:sz="8" w:space="0" w:color="auto"/>
              <w:left w:val="nil"/>
              <w:bottom w:val="single" w:sz="8" w:space="0" w:color="auto"/>
              <w:right w:val="single" w:sz="8" w:space="0" w:color="auto"/>
            </w:tcBorders>
            <w:noWrap/>
            <w:vAlign w:val="center"/>
            <w:hideMark/>
          </w:tcPr>
          <w:p w14:paraId="084C1948"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single" w:sz="8" w:space="0" w:color="auto"/>
              <w:left w:val="nil"/>
              <w:bottom w:val="single" w:sz="8" w:space="0" w:color="auto"/>
              <w:right w:val="single" w:sz="8" w:space="0" w:color="auto"/>
            </w:tcBorders>
            <w:noWrap/>
            <w:vAlign w:val="center"/>
            <w:hideMark/>
          </w:tcPr>
          <w:p w14:paraId="6A7288BD"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val="restart"/>
            <w:tcBorders>
              <w:top w:val="single" w:sz="8" w:space="0" w:color="auto"/>
              <w:left w:val="single" w:sz="8" w:space="0" w:color="auto"/>
              <w:bottom w:val="single" w:sz="8" w:space="0" w:color="000000"/>
              <w:right w:val="single" w:sz="8" w:space="0" w:color="auto"/>
            </w:tcBorders>
            <w:noWrap/>
            <w:vAlign w:val="center"/>
            <w:hideMark/>
          </w:tcPr>
          <w:p w14:paraId="46F4B398"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r>
      <w:tr w:rsidR="005004B8" w:rsidRPr="005004B8" w14:paraId="466D66C7" w14:textId="77777777" w:rsidTr="004B0C4D">
        <w:trPr>
          <w:gridAfter w:val="1"/>
          <w:wAfter w:w="236" w:type="dxa"/>
          <w:trHeight w:val="465"/>
        </w:trPr>
        <w:tc>
          <w:tcPr>
            <w:tcW w:w="523" w:type="dxa"/>
            <w:tcBorders>
              <w:top w:val="single" w:sz="8" w:space="0" w:color="auto"/>
              <w:left w:val="single" w:sz="8" w:space="0" w:color="auto"/>
              <w:bottom w:val="single" w:sz="8" w:space="0" w:color="auto"/>
              <w:right w:val="single" w:sz="8" w:space="0" w:color="auto"/>
            </w:tcBorders>
            <w:noWrap/>
            <w:vAlign w:val="center"/>
            <w:hideMark/>
          </w:tcPr>
          <w:p w14:paraId="2D254E00"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19</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0B2E2640"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047E2D56"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Asistencia legal a las áreas</w:t>
            </w:r>
          </w:p>
        </w:tc>
        <w:tc>
          <w:tcPr>
            <w:tcW w:w="1354" w:type="dxa"/>
            <w:tcBorders>
              <w:top w:val="nil"/>
              <w:left w:val="nil"/>
              <w:bottom w:val="single" w:sz="8" w:space="0" w:color="auto"/>
              <w:right w:val="single" w:sz="8" w:space="0" w:color="auto"/>
            </w:tcBorders>
            <w:vAlign w:val="center"/>
            <w:hideMark/>
          </w:tcPr>
          <w:p w14:paraId="779DE5AD" w14:textId="77777777" w:rsidR="005004B8" w:rsidRPr="005004B8" w:rsidRDefault="005004B8" w:rsidP="005004B8">
            <w:pPr>
              <w:spacing w:after="0" w:line="240" w:lineRule="auto"/>
              <w:jc w:val="center"/>
              <w:rPr>
                <w:rFonts w:ascii="Times New Roman" w:hAnsi="Times New Roman"/>
                <w:sz w:val="16"/>
                <w:szCs w:val="16"/>
                <w:lang w:val="es-MX"/>
              </w:rPr>
            </w:pPr>
            <w:r w:rsidRPr="005004B8">
              <w:rPr>
                <w:rFonts w:ascii="Times New Roman" w:hAnsi="Times New Roman"/>
                <w:sz w:val="16"/>
                <w:szCs w:val="16"/>
              </w:rPr>
              <w:t>% a las áreas según solicitudes</w:t>
            </w:r>
          </w:p>
        </w:tc>
        <w:tc>
          <w:tcPr>
            <w:tcW w:w="1416" w:type="dxa"/>
            <w:tcBorders>
              <w:top w:val="nil"/>
              <w:left w:val="nil"/>
              <w:bottom w:val="single" w:sz="8" w:space="0" w:color="auto"/>
              <w:right w:val="single" w:sz="8" w:space="0" w:color="auto"/>
            </w:tcBorders>
            <w:vAlign w:val="center"/>
            <w:hideMark/>
          </w:tcPr>
          <w:p w14:paraId="7F8108D7" w14:textId="77777777" w:rsidR="005004B8" w:rsidRPr="005004B8" w:rsidRDefault="005004B8" w:rsidP="005004B8">
            <w:pPr>
              <w:spacing w:after="0" w:line="240" w:lineRule="auto"/>
              <w:jc w:val="center"/>
              <w:rPr>
                <w:rFonts w:ascii="Times New Roman" w:hAnsi="Times New Roman"/>
                <w:color w:val="auto"/>
                <w:sz w:val="16"/>
                <w:szCs w:val="16"/>
                <w:lang w:val="en-US"/>
              </w:rPr>
            </w:pPr>
            <w:r w:rsidRPr="005004B8">
              <w:rPr>
                <w:rFonts w:ascii="Times New Roman" w:hAnsi="Times New Roman"/>
                <w:color w:val="auto"/>
                <w:sz w:val="16"/>
                <w:szCs w:val="16"/>
              </w:rPr>
              <w:t>25%</w:t>
            </w:r>
          </w:p>
        </w:tc>
        <w:tc>
          <w:tcPr>
            <w:tcW w:w="1203" w:type="dxa"/>
            <w:tcBorders>
              <w:top w:val="nil"/>
              <w:left w:val="nil"/>
              <w:bottom w:val="single" w:sz="8" w:space="0" w:color="auto"/>
              <w:right w:val="single" w:sz="8" w:space="0" w:color="auto"/>
            </w:tcBorders>
            <w:noWrap/>
            <w:vAlign w:val="center"/>
            <w:hideMark/>
          </w:tcPr>
          <w:p w14:paraId="143D2EFF"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nil"/>
              <w:left w:val="nil"/>
              <w:bottom w:val="single" w:sz="8" w:space="0" w:color="auto"/>
              <w:right w:val="single" w:sz="8" w:space="0" w:color="auto"/>
            </w:tcBorders>
            <w:noWrap/>
            <w:vAlign w:val="center"/>
            <w:hideMark/>
          </w:tcPr>
          <w:p w14:paraId="0A40AF1A"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6E8A3057"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1511A25C" w14:textId="77777777" w:rsidTr="004B0C4D">
        <w:trPr>
          <w:gridAfter w:val="1"/>
          <w:wAfter w:w="236" w:type="dxa"/>
          <w:trHeight w:val="2490"/>
        </w:trPr>
        <w:tc>
          <w:tcPr>
            <w:tcW w:w="523" w:type="dxa"/>
            <w:tcBorders>
              <w:top w:val="nil"/>
              <w:left w:val="single" w:sz="8" w:space="0" w:color="auto"/>
              <w:bottom w:val="single" w:sz="8" w:space="0" w:color="auto"/>
              <w:right w:val="single" w:sz="8" w:space="0" w:color="auto"/>
            </w:tcBorders>
            <w:noWrap/>
            <w:vAlign w:val="center"/>
            <w:hideMark/>
          </w:tcPr>
          <w:p w14:paraId="6E0CACCB"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20</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774DD30A"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7FA62B07"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 xml:space="preserve">Asesorar en lo relativo a los procesos de compras y contrataciones que realice la institución, de manera especial lo relativo a la revisión y aprobación del documento que rige el proceso de contratación </w:t>
            </w:r>
          </w:p>
        </w:tc>
        <w:tc>
          <w:tcPr>
            <w:tcW w:w="1354" w:type="dxa"/>
            <w:tcBorders>
              <w:top w:val="nil"/>
              <w:left w:val="nil"/>
              <w:bottom w:val="single" w:sz="8" w:space="0" w:color="auto"/>
              <w:right w:val="single" w:sz="8" w:space="0" w:color="auto"/>
            </w:tcBorders>
            <w:vAlign w:val="center"/>
            <w:hideMark/>
          </w:tcPr>
          <w:p w14:paraId="24CDAA40" w14:textId="77777777" w:rsidR="005004B8" w:rsidRPr="005004B8" w:rsidRDefault="005004B8" w:rsidP="005004B8">
            <w:pPr>
              <w:spacing w:after="0" w:line="240" w:lineRule="auto"/>
              <w:jc w:val="center"/>
              <w:rPr>
                <w:rFonts w:ascii="Times New Roman" w:hAnsi="Times New Roman"/>
                <w:sz w:val="16"/>
                <w:szCs w:val="16"/>
                <w:lang w:val="es-MX"/>
              </w:rPr>
            </w:pPr>
            <w:r w:rsidRPr="005004B8">
              <w:rPr>
                <w:rFonts w:ascii="Times New Roman" w:hAnsi="Times New Roman"/>
                <w:sz w:val="16"/>
                <w:szCs w:val="16"/>
              </w:rPr>
              <w:t>% estudios y revisiones de documentos legales actualizado</w:t>
            </w:r>
          </w:p>
        </w:tc>
        <w:tc>
          <w:tcPr>
            <w:tcW w:w="1416" w:type="dxa"/>
            <w:tcBorders>
              <w:top w:val="nil"/>
              <w:left w:val="nil"/>
              <w:bottom w:val="single" w:sz="8" w:space="0" w:color="auto"/>
              <w:right w:val="single" w:sz="8" w:space="0" w:color="auto"/>
            </w:tcBorders>
            <w:vAlign w:val="center"/>
            <w:hideMark/>
          </w:tcPr>
          <w:p w14:paraId="010912B9" w14:textId="77777777" w:rsidR="005004B8" w:rsidRPr="005004B8" w:rsidRDefault="005004B8" w:rsidP="005004B8">
            <w:pPr>
              <w:spacing w:after="0" w:line="240" w:lineRule="auto"/>
              <w:jc w:val="center"/>
              <w:rPr>
                <w:rFonts w:ascii="Times New Roman" w:hAnsi="Times New Roman"/>
                <w:color w:val="auto"/>
                <w:sz w:val="16"/>
                <w:szCs w:val="16"/>
                <w:lang w:val="en-US"/>
              </w:rPr>
            </w:pPr>
            <w:r w:rsidRPr="005004B8">
              <w:rPr>
                <w:rFonts w:ascii="Times New Roman" w:hAnsi="Times New Roman"/>
                <w:color w:val="auto"/>
                <w:sz w:val="16"/>
                <w:szCs w:val="16"/>
              </w:rPr>
              <w:t>25%</w:t>
            </w:r>
          </w:p>
        </w:tc>
        <w:tc>
          <w:tcPr>
            <w:tcW w:w="1203" w:type="dxa"/>
            <w:tcBorders>
              <w:top w:val="nil"/>
              <w:left w:val="nil"/>
              <w:bottom w:val="single" w:sz="8" w:space="0" w:color="auto"/>
              <w:right w:val="single" w:sz="8" w:space="0" w:color="auto"/>
            </w:tcBorders>
            <w:noWrap/>
            <w:vAlign w:val="center"/>
            <w:hideMark/>
          </w:tcPr>
          <w:p w14:paraId="542002E5"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nil"/>
              <w:left w:val="nil"/>
              <w:bottom w:val="single" w:sz="8" w:space="0" w:color="auto"/>
              <w:right w:val="single" w:sz="8" w:space="0" w:color="auto"/>
            </w:tcBorders>
            <w:noWrap/>
            <w:vAlign w:val="center"/>
            <w:hideMark/>
          </w:tcPr>
          <w:p w14:paraId="6B1BF42A"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A72E6EC"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16286DC1" w14:textId="77777777" w:rsidTr="00AA206C">
        <w:trPr>
          <w:gridAfter w:val="1"/>
          <w:wAfter w:w="236" w:type="dxa"/>
          <w:trHeight w:val="915"/>
        </w:trPr>
        <w:tc>
          <w:tcPr>
            <w:tcW w:w="523" w:type="dxa"/>
            <w:tcBorders>
              <w:top w:val="single" w:sz="4" w:space="0" w:color="auto"/>
              <w:left w:val="single" w:sz="8" w:space="0" w:color="auto"/>
              <w:bottom w:val="single" w:sz="8" w:space="0" w:color="auto"/>
              <w:right w:val="single" w:sz="8" w:space="0" w:color="auto"/>
            </w:tcBorders>
            <w:noWrap/>
            <w:vAlign w:val="center"/>
            <w:hideMark/>
          </w:tcPr>
          <w:p w14:paraId="608E66DB"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lastRenderedPageBreak/>
              <w:t>21</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520CCBAE"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single" w:sz="4" w:space="0" w:color="auto"/>
              <w:left w:val="nil"/>
              <w:bottom w:val="single" w:sz="8" w:space="0" w:color="auto"/>
              <w:right w:val="single" w:sz="8" w:space="0" w:color="auto"/>
            </w:tcBorders>
            <w:vAlign w:val="center"/>
            <w:hideMark/>
          </w:tcPr>
          <w:p w14:paraId="4FEEB02C"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Elaboración de informes de cumplimiento de las normativas externas</w:t>
            </w:r>
          </w:p>
        </w:tc>
        <w:tc>
          <w:tcPr>
            <w:tcW w:w="1354" w:type="dxa"/>
            <w:tcBorders>
              <w:top w:val="single" w:sz="4" w:space="0" w:color="auto"/>
              <w:left w:val="nil"/>
              <w:bottom w:val="single" w:sz="8" w:space="0" w:color="auto"/>
              <w:right w:val="single" w:sz="8" w:space="0" w:color="auto"/>
            </w:tcBorders>
            <w:vAlign w:val="center"/>
            <w:hideMark/>
          </w:tcPr>
          <w:p w14:paraId="12E95949"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No. de informes elaborados</w:t>
            </w:r>
          </w:p>
        </w:tc>
        <w:tc>
          <w:tcPr>
            <w:tcW w:w="1416" w:type="dxa"/>
            <w:tcBorders>
              <w:top w:val="single" w:sz="4" w:space="0" w:color="auto"/>
              <w:left w:val="nil"/>
              <w:bottom w:val="single" w:sz="8" w:space="0" w:color="auto"/>
              <w:right w:val="single" w:sz="8" w:space="0" w:color="auto"/>
            </w:tcBorders>
            <w:vAlign w:val="center"/>
            <w:hideMark/>
          </w:tcPr>
          <w:p w14:paraId="1D12FC12"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203" w:type="dxa"/>
            <w:tcBorders>
              <w:top w:val="single" w:sz="4" w:space="0" w:color="auto"/>
              <w:left w:val="nil"/>
              <w:bottom w:val="single" w:sz="8" w:space="0" w:color="auto"/>
              <w:right w:val="single" w:sz="8" w:space="0" w:color="auto"/>
            </w:tcBorders>
            <w:noWrap/>
            <w:vAlign w:val="center"/>
            <w:hideMark/>
          </w:tcPr>
          <w:p w14:paraId="7C5CFB01"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412" w:type="dxa"/>
            <w:tcBorders>
              <w:top w:val="single" w:sz="4" w:space="0" w:color="auto"/>
              <w:left w:val="nil"/>
              <w:bottom w:val="single" w:sz="8" w:space="0" w:color="auto"/>
              <w:right w:val="single" w:sz="8" w:space="0" w:color="auto"/>
            </w:tcBorders>
            <w:noWrap/>
            <w:vAlign w:val="center"/>
            <w:hideMark/>
          </w:tcPr>
          <w:p w14:paraId="1616459C"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6F79290B"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734E7956" w14:textId="77777777" w:rsidTr="004B0C4D">
        <w:trPr>
          <w:gridAfter w:val="1"/>
          <w:wAfter w:w="236" w:type="dxa"/>
          <w:trHeight w:val="915"/>
        </w:trPr>
        <w:tc>
          <w:tcPr>
            <w:tcW w:w="523" w:type="dxa"/>
            <w:tcBorders>
              <w:top w:val="nil"/>
              <w:left w:val="single" w:sz="8" w:space="0" w:color="auto"/>
              <w:bottom w:val="single" w:sz="8" w:space="0" w:color="auto"/>
              <w:right w:val="single" w:sz="8" w:space="0" w:color="auto"/>
            </w:tcBorders>
            <w:noWrap/>
            <w:vAlign w:val="center"/>
            <w:hideMark/>
          </w:tcPr>
          <w:p w14:paraId="2807482D"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22</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3A68AFA1"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5D267FB0"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Seguimiento al comportamiento de los riesgos de la División Jurídica.</w:t>
            </w:r>
          </w:p>
        </w:tc>
        <w:tc>
          <w:tcPr>
            <w:tcW w:w="1354" w:type="dxa"/>
            <w:tcBorders>
              <w:top w:val="nil"/>
              <w:left w:val="nil"/>
              <w:bottom w:val="single" w:sz="8" w:space="0" w:color="auto"/>
              <w:right w:val="single" w:sz="8" w:space="0" w:color="auto"/>
            </w:tcBorders>
            <w:vAlign w:val="center"/>
            <w:hideMark/>
          </w:tcPr>
          <w:p w14:paraId="28FD78BA"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Nro. de Matrices completadas</w:t>
            </w:r>
          </w:p>
        </w:tc>
        <w:tc>
          <w:tcPr>
            <w:tcW w:w="1416" w:type="dxa"/>
            <w:tcBorders>
              <w:top w:val="nil"/>
              <w:left w:val="nil"/>
              <w:bottom w:val="single" w:sz="8" w:space="0" w:color="auto"/>
              <w:right w:val="single" w:sz="8" w:space="0" w:color="auto"/>
            </w:tcBorders>
            <w:vAlign w:val="center"/>
            <w:hideMark/>
          </w:tcPr>
          <w:p w14:paraId="1F0D3FBB" w14:textId="77777777" w:rsidR="005004B8" w:rsidRPr="005004B8" w:rsidRDefault="005004B8" w:rsidP="005004B8">
            <w:pPr>
              <w:spacing w:after="0" w:line="240" w:lineRule="auto"/>
              <w:jc w:val="center"/>
              <w:rPr>
                <w:rFonts w:ascii="Times New Roman" w:hAnsi="Times New Roman"/>
                <w:color w:val="002060"/>
                <w:sz w:val="16"/>
                <w:szCs w:val="16"/>
                <w:lang w:val="en-US"/>
              </w:rPr>
            </w:pPr>
            <w:r w:rsidRPr="005004B8">
              <w:rPr>
                <w:rFonts w:ascii="Times New Roman" w:hAnsi="Times New Roman"/>
                <w:color w:val="002060"/>
                <w:sz w:val="16"/>
                <w:szCs w:val="16"/>
              </w:rPr>
              <w:t>1</w:t>
            </w:r>
          </w:p>
        </w:tc>
        <w:tc>
          <w:tcPr>
            <w:tcW w:w="1203" w:type="dxa"/>
            <w:tcBorders>
              <w:top w:val="nil"/>
              <w:left w:val="nil"/>
              <w:bottom w:val="single" w:sz="8" w:space="0" w:color="auto"/>
              <w:right w:val="single" w:sz="8" w:space="0" w:color="auto"/>
            </w:tcBorders>
            <w:noWrap/>
            <w:vAlign w:val="center"/>
            <w:hideMark/>
          </w:tcPr>
          <w:p w14:paraId="5A529956"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412" w:type="dxa"/>
            <w:tcBorders>
              <w:top w:val="nil"/>
              <w:left w:val="nil"/>
              <w:bottom w:val="single" w:sz="8" w:space="0" w:color="auto"/>
              <w:right w:val="single" w:sz="8" w:space="0" w:color="auto"/>
            </w:tcBorders>
            <w:noWrap/>
            <w:vAlign w:val="center"/>
            <w:hideMark/>
          </w:tcPr>
          <w:p w14:paraId="2DD15F1F"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543AEACC"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38040E70" w14:textId="77777777" w:rsidTr="004B0C4D">
        <w:trPr>
          <w:gridAfter w:val="1"/>
          <w:wAfter w:w="236" w:type="dxa"/>
          <w:trHeight w:val="4290"/>
        </w:trPr>
        <w:tc>
          <w:tcPr>
            <w:tcW w:w="523" w:type="dxa"/>
            <w:tcBorders>
              <w:top w:val="nil"/>
              <w:left w:val="single" w:sz="8" w:space="0" w:color="auto"/>
              <w:bottom w:val="nil"/>
              <w:right w:val="single" w:sz="8" w:space="0" w:color="auto"/>
            </w:tcBorders>
            <w:noWrap/>
            <w:vAlign w:val="center"/>
            <w:hideMark/>
          </w:tcPr>
          <w:p w14:paraId="2491C14B"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23</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06B12734"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nil"/>
              <w:right w:val="single" w:sz="8" w:space="0" w:color="auto"/>
            </w:tcBorders>
            <w:vAlign w:val="center"/>
            <w:hideMark/>
          </w:tcPr>
          <w:p w14:paraId="553997E8"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 xml:space="preserve">Proveer al Estado dominicano las herramientas técnicas, científicas y jurídicas para lograr una correcta administración de sus recursos oceánicos; así como asesorar al Poder Ejecutivo, así como a todas las instituciones del Estado vinculadas al sector marítimo, existentes o que se establezcan en el futuro, en lo relativo al mar, usos y derechos. </w:t>
            </w:r>
          </w:p>
        </w:tc>
        <w:tc>
          <w:tcPr>
            <w:tcW w:w="1354" w:type="dxa"/>
            <w:tcBorders>
              <w:top w:val="nil"/>
              <w:left w:val="nil"/>
              <w:bottom w:val="nil"/>
              <w:right w:val="single" w:sz="8" w:space="0" w:color="auto"/>
            </w:tcBorders>
            <w:vAlign w:val="center"/>
            <w:hideMark/>
          </w:tcPr>
          <w:p w14:paraId="1D858AF5" w14:textId="77777777" w:rsidR="005004B8" w:rsidRPr="005004B8" w:rsidRDefault="005004B8" w:rsidP="005004B8">
            <w:pPr>
              <w:spacing w:after="0" w:line="240" w:lineRule="auto"/>
              <w:jc w:val="center"/>
              <w:rPr>
                <w:rFonts w:ascii="Times New Roman" w:hAnsi="Times New Roman"/>
                <w:sz w:val="16"/>
                <w:szCs w:val="16"/>
                <w:lang w:val="es-MX"/>
              </w:rPr>
            </w:pPr>
            <w:r w:rsidRPr="005004B8">
              <w:rPr>
                <w:rFonts w:ascii="Times New Roman" w:hAnsi="Times New Roman"/>
                <w:sz w:val="16"/>
                <w:szCs w:val="16"/>
              </w:rPr>
              <w:t>% de asesorías o consultas respondidas, según solicitudes</w:t>
            </w:r>
          </w:p>
        </w:tc>
        <w:tc>
          <w:tcPr>
            <w:tcW w:w="1416" w:type="dxa"/>
            <w:tcBorders>
              <w:top w:val="nil"/>
              <w:left w:val="nil"/>
              <w:bottom w:val="nil"/>
              <w:right w:val="single" w:sz="8" w:space="0" w:color="auto"/>
            </w:tcBorders>
            <w:vAlign w:val="center"/>
            <w:hideMark/>
          </w:tcPr>
          <w:p w14:paraId="27308D28" w14:textId="77777777" w:rsidR="005004B8" w:rsidRPr="005004B8" w:rsidRDefault="005004B8" w:rsidP="005004B8">
            <w:pPr>
              <w:spacing w:after="0" w:line="240" w:lineRule="auto"/>
              <w:jc w:val="center"/>
              <w:rPr>
                <w:rFonts w:ascii="Times New Roman" w:hAnsi="Times New Roman"/>
                <w:color w:val="002060"/>
                <w:sz w:val="16"/>
                <w:szCs w:val="16"/>
                <w:lang w:val="en-US"/>
              </w:rPr>
            </w:pPr>
            <w:r w:rsidRPr="005004B8">
              <w:rPr>
                <w:rFonts w:ascii="Times New Roman" w:hAnsi="Times New Roman"/>
                <w:color w:val="002060"/>
                <w:sz w:val="16"/>
                <w:szCs w:val="16"/>
              </w:rPr>
              <w:t>25%</w:t>
            </w:r>
          </w:p>
        </w:tc>
        <w:tc>
          <w:tcPr>
            <w:tcW w:w="1203" w:type="dxa"/>
            <w:tcBorders>
              <w:top w:val="nil"/>
              <w:left w:val="nil"/>
              <w:bottom w:val="nil"/>
              <w:right w:val="single" w:sz="8" w:space="0" w:color="auto"/>
            </w:tcBorders>
            <w:noWrap/>
            <w:vAlign w:val="center"/>
            <w:hideMark/>
          </w:tcPr>
          <w:p w14:paraId="0CA3FB32"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nil"/>
              <w:left w:val="nil"/>
              <w:bottom w:val="nil"/>
              <w:right w:val="single" w:sz="8" w:space="0" w:color="auto"/>
            </w:tcBorders>
            <w:noWrap/>
            <w:vAlign w:val="center"/>
            <w:hideMark/>
          </w:tcPr>
          <w:p w14:paraId="09E86178"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2EFE3D4"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2EBFF58C" w14:textId="77777777" w:rsidTr="004B0C4D">
        <w:trPr>
          <w:gridAfter w:val="1"/>
          <w:wAfter w:w="236" w:type="dxa"/>
          <w:trHeight w:val="435"/>
        </w:trPr>
        <w:tc>
          <w:tcPr>
            <w:tcW w:w="523" w:type="dxa"/>
            <w:tcBorders>
              <w:top w:val="single" w:sz="8" w:space="0" w:color="auto"/>
              <w:left w:val="single" w:sz="8" w:space="0" w:color="auto"/>
              <w:bottom w:val="nil"/>
              <w:right w:val="single" w:sz="8" w:space="0" w:color="auto"/>
            </w:tcBorders>
            <w:shd w:val="clear" w:color="000000" w:fill="1F4E78"/>
            <w:vAlign w:val="center"/>
            <w:hideMark/>
          </w:tcPr>
          <w:p w14:paraId="0EAAB109"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Nro.</w:t>
            </w:r>
          </w:p>
        </w:tc>
        <w:tc>
          <w:tcPr>
            <w:tcW w:w="1256" w:type="dxa"/>
            <w:tcBorders>
              <w:top w:val="nil"/>
              <w:left w:val="nil"/>
              <w:bottom w:val="nil"/>
              <w:right w:val="single" w:sz="8" w:space="0" w:color="auto"/>
            </w:tcBorders>
            <w:shd w:val="clear" w:color="000000" w:fill="1F4E78"/>
            <w:vAlign w:val="center"/>
            <w:hideMark/>
          </w:tcPr>
          <w:p w14:paraId="455671A6" w14:textId="07811681" w:rsidR="005004B8" w:rsidRPr="005004B8" w:rsidRDefault="00AA206C" w:rsidP="005004B8">
            <w:pPr>
              <w:spacing w:after="0" w:line="240" w:lineRule="auto"/>
              <w:jc w:val="center"/>
              <w:rPr>
                <w:rFonts w:ascii="Times New Roman" w:hAnsi="Times New Roman"/>
                <w:b/>
                <w:bCs/>
                <w:color w:val="FFFFFF"/>
                <w:sz w:val="16"/>
                <w:szCs w:val="16"/>
                <w:lang w:val="en-US"/>
              </w:rPr>
            </w:pPr>
            <w:r w:rsidRPr="00AA206C">
              <w:rPr>
                <w:rFonts w:ascii="Times New Roman" w:hAnsi="Times New Roman"/>
                <w:b/>
                <w:bCs/>
                <w:color w:val="FFFFFF"/>
                <w:sz w:val="16"/>
                <w:szCs w:val="16"/>
              </w:rPr>
              <w:t>Á</w:t>
            </w:r>
            <w:r w:rsidR="005004B8" w:rsidRPr="005004B8">
              <w:rPr>
                <w:rFonts w:ascii="Times New Roman" w:hAnsi="Times New Roman"/>
                <w:b/>
                <w:bCs/>
                <w:color w:val="FFFFFF"/>
                <w:sz w:val="16"/>
                <w:szCs w:val="16"/>
              </w:rPr>
              <w:t>REA</w:t>
            </w:r>
          </w:p>
        </w:tc>
        <w:tc>
          <w:tcPr>
            <w:tcW w:w="1612" w:type="dxa"/>
            <w:tcBorders>
              <w:top w:val="single" w:sz="8" w:space="0" w:color="auto"/>
              <w:left w:val="nil"/>
              <w:bottom w:val="nil"/>
              <w:right w:val="single" w:sz="8" w:space="0" w:color="auto"/>
            </w:tcBorders>
            <w:shd w:val="clear" w:color="000000" w:fill="1F4E78"/>
            <w:vAlign w:val="center"/>
            <w:hideMark/>
          </w:tcPr>
          <w:p w14:paraId="2052BCCE"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PRODUCTO</w:t>
            </w:r>
          </w:p>
        </w:tc>
        <w:tc>
          <w:tcPr>
            <w:tcW w:w="1354" w:type="dxa"/>
            <w:tcBorders>
              <w:top w:val="single" w:sz="8" w:space="0" w:color="auto"/>
              <w:left w:val="nil"/>
              <w:bottom w:val="nil"/>
              <w:right w:val="single" w:sz="8" w:space="0" w:color="auto"/>
            </w:tcBorders>
            <w:shd w:val="clear" w:color="000000" w:fill="1F4E78"/>
            <w:vAlign w:val="center"/>
            <w:hideMark/>
          </w:tcPr>
          <w:p w14:paraId="2121F9F6"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INDICADORES</w:t>
            </w:r>
          </w:p>
        </w:tc>
        <w:tc>
          <w:tcPr>
            <w:tcW w:w="1416" w:type="dxa"/>
            <w:tcBorders>
              <w:top w:val="single" w:sz="8" w:space="0" w:color="auto"/>
              <w:left w:val="nil"/>
              <w:bottom w:val="nil"/>
              <w:right w:val="single" w:sz="8" w:space="0" w:color="auto"/>
            </w:tcBorders>
            <w:shd w:val="clear" w:color="000000" w:fill="1F4E78"/>
            <w:vAlign w:val="center"/>
            <w:hideMark/>
          </w:tcPr>
          <w:p w14:paraId="2F7F2504"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PROGRAMADO</w:t>
            </w:r>
          </w:p>
        </w:tc>
        <w:tc>
          <w:tcPr>
            <w:tcW w:w="1203" w:type="dxa"/>
            <w:tcBorders>
              <w:top w:val="single" w:sz="8" w:space="0" w:color="auto"/>
              <w:left w:val="nil"/>
              <w:bottom w:val="nil"/>
              <w:right w:val="single" w:sz="8" w:space="0" w:color="auto"/>
            </w:tcBorders>
            <w:shd w:val="clear" w:color="000000" w:fill="1F4E78"/>
            <w:vAlign w:val="center"/>
            <w:hideMark/>
          </w:tcPr>
          <w:p w14:paraId="3BBBCB57"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EJECUTADO</w:t>
            </w:r>
          </w:p>
        </w:tc>
        <w:tc>
          <w:tcPr>
            <w:tcW w:w="1412" w:type="dxa"/>
            <w:tcBorders>
              <w:top w:val="single" w:sz="8" w:space="0" w:color="auto"/>
              <w:left w:val="nil"/>
              <w:bottom w:val="nil"/>
              <w:right w:val="single" w:sz="8" w:space="0" w:color="auto"/>
            </w:tcBorders>
            <w:shd w:val="clear" w:color="000000" w:fill="1F4E78"/>
            <w:vAlign w:val="center"/>
            <w:hideMark/>
          </w:tcPr>
          <w:p w14:paraId="2E74ADFC"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 xml:space="preserve">%AVANCE </w:t>
            </w:r>
          </w:p>
        </w:tc>
        <w:tc>
          <w:tcPr>
            <w:tcW w:w="1243" w:type="dxa"/>
            <w:tcBorders>
              <w:top w:val="nil"/>
              <w:left w:val="nil"/>
              <w:bottom w:val="nil"/>
              <w:right w:val="single" w:sz="8" w:space="0" w:color="auto"/>
            </w:tcBorders>
            <w:shd w:val="clear" w:color="000000" w:fill="1F4E78"/>
            <w:vAlign w:val="center"/>
            <w:hideMark/>
          </w:tcPr>
          <w:p w14:paraId="4D436D2B"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PROMEDIO</w:t>
            </w:r>
          </w:p>
        </w:tc>
      </w:tr>
      <w:tr w:rsidR="005004B8" w:rsidRPr="005004B8" w14:paraId="576EC5ED" w14:textId="77777777" w:rsidTr="004B0C4D">
        <w:trPr>
          <w:gridAfter w:val="1"/>
          <w:wAfter w:w="236" w:type="dxa"/>
          <w:trHeight w:val="690"/>
        </w:trPr>
        <w:tc>
          <w:tcPr>
            <w:tcW w:w="523" w:type="dxa"/>
            <w:tcBorders>
              <w:top w:val="single" w:sz="8" w:space="0" w:color="auto"/>
              <w:left w:val="single" w:sz="8" w:space="0" w:color="auto"/>
              <w:bottom w:val="nil"/>
              <w:right w:val="single" w:sz="8" w:space="0" w:color="auto"/>
            </w:tcBorders>
            <w:noWrap/>
            <w:vAlign w:val="center"/>
            <w:hideMark/>
          </w:tcPr>
          <w:p w14:paraId="153BB70E"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24</w:t>
            </w:r>
          </w:p>
        </w:tc>
        <w:tc>
          <w:tcPr>
            <w:tcW w:w="1256" w:type="dxa"/>
            <w:vMerge w:val="restart"/>
            <w:tcBorders>
              <w:top w:val="single" w:sz="8" w:space="0" w:color="auto"/>
              <w:left w:val="single" w:sz="8" w:space="0" w:color="auto"/>
              <w:bottom w:val="single" w:sz="8" w:space="0" w:color="000000"/>
              <w:right w:val="single" w:sz="8" w:space="0" w:color="auto"/>
            </w:tcBorders>
            <w:vAlign w:val="center"/>
            <w:hideMark/>
          </w:tcPr>
          <w:p w14:paraId="2EEA5A98" w14:textId="77777777" w:rsidR="005004B8" w:rsidRPr="005004B8" w:rsidRDefault="005004B8" w:rsidP="005004B8">
            <w:pPr>
              <w:spacing w:after="0" w:line="240" w:lineRule="auto"/>
              <w:jc w:val="center"/>
              <w:rPr>
                <w:rFonts w:ascii="Times New Roman" w:hAnsi="Times New Roman"/>
                <w:b/>
                <w:bCs/>
                <w:sz w:val="16"/>
                <w:szCs w:val="16"/>
                <w:lang w:val="en-US"/>
              </w:rPr>
            </w:pPr>
            <w:r w:rsidRPr="005004B8">
              <w:rPr>
                <w:rFonts w:ascii="Times New Roman" w:hAnsi="Times New Roman"/>
                <w:b/>
                <w:bCs/>
                <w:sz w:val="16"/>
                <w:szCs w:val="16"/>
                <w:lang w:val="es-MX"/>
              </w:rPr>
              <w:t>Recursos Humanos</w:t>
            </w:r>
          </w:p>
        </w:tc>
        <w:tc>
          <w:tcPr>
            <w:tcW w:w="1612" w:type="dxa"/>
            <w:tcBorders>
              <w:top w:val="single" w:sz="8" w:space="0" w:color="auto"/>
              <w:left w:val="nil"/>
              <w:bottom w:val="single" w:sz="8" w:space="0" w:color="auto"/>
              <w:right w:val="single" w:sz="8" w:space="0" w:color="auto"/>
            </w:tcBorders>
            <w:vAlign w:val="center"/>
            <w:hideMark/>
          </w:tcPr>
          <w:p w14:paraId="6FA25022"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Evaluación del desempeño del personal</w:t>
            </w:r>
          </w:p>
        </w:tc>
        <w:tc>
          <w:tcPr>
            <w:tcW w:w="1354" w:type="dxa"/>
            <w:tcBorders>
              <w:top w:val="single" w:sz="8" w:space="0" w:color="auto"/>
              <w:left w:val="nil"/>
              <w:bottom w:val="single" w:sz="8" w:space="0" w:color="auto"/>
              <w:right w:val="single" w:sz="8" w:space="0" w:color="auto"/>
            </w:tcBorders>
            <w:vAlign w:val="center"/>
            <w:hideMark/>
          </w:tcPr>
          <w:p w14:paraId="40E91D2A"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 empleados evaluados</w:t>
            </w:r>
          </w:p>
        </w:tc>
        <w:tc>
          <w:tcPr>
            <w:tcW w:w="1416" w:type="dxa"/>
            <w:tcBorders>
              <w:top w:val="single" w:sz="8" w:space="0" w:color="auto"/>
              <w:left w:val="nil"/>
              <w:bottom w:val="single" w:sz="8" w:space="0" w:color="auto"/>
              <w:right w:val="single" w:sz="8" w:space="0" w:color="auto"/>
            </w:tcBorders>
            <w:vAlign w:val="center"/>
            <w:hideMark/>
          </w:tcPr>
          <w:p w14:paraId="4A10B4FD"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single" w:sz="8" w:space="0" w:color="auto"/>
              <w:left w:val="nil"/>
              <w:bottom w:val="single" w:sz="8" w:space="0" w:color="auto"/>
              <w:right w:val="single" w:sz="8" w:space="0" w:color="auto"/>
            </w:tcBorders>
            <w:vAlign w:val="center"/>
            <w:hideMark/>
          </w:tcPr>
          <w:p w14:paraId="7DFC3ADA"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single" w:sz="8" w:space="0" w:color="auto"/>
              <w:left w:val="nil"/>
              <w:bottom w:val="single" w:sz="8" w:space="0" w:color="auto"/>
              <w:right w:val="single" w:sz="8" w:space="0" w:color="auto"/>
            </w:tcBorders>
            <w:vAlign w:val="center"/>
            <w:hideMark/>
          </w:tcPr>
          <w:p w14:paraId="506AC171"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val="restart"/>
            <w:tcBorders>
              <w:top w:val="single" w:sz="8" w:space="0" w:color="auto"/>
              <w:left w:val="single" w:sz="8" w:space="0" w:color="auto"/>
              <w:bottom w:val="single" w:sz="8" w:space="0" w:color="000000"/>
              <w:right w:val="single" w:sz="8" w:space="0" w:color="auto"/>
            </w:tcBorders>
            <w:noWrap/>
            <w:vAlign w:val="center"/>
            <w:hideMark/>
          </w:tcPr>
          <w:p w14:paraId="2A8BFCD2"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r>
      <w:tr w:rsidR="005004B8" w:rsidRPr="005004B8" w14:paraId="71FC653B" w14:textId="77777777" w:rsidTr="004B0C4D">
        <w:trPr>
          <w:gridAfter w:val="1"/>
          <w:wAfter w:w="236" w:type="dxa"/>
          <w:trHeight w:val="690"/>
        </w:trPr>
        <w:tc>
          <w:tcPr>
            <w:tcW w:w="523" w:type="dxa"/>
            <w:tcBorders>
              <w:top w:val="single" w:sz="8" w:space="0" w:color="auto"/>
              <w:left w:val="single" w:sz="8" w:space="0" w:color="auto"/>
              <w:bottom w:val="single" w:sz="8" w:space="0" w:color="auto"/>
              <w:right w:val="single" w:sz="8" w:space="0" w:color="auto"/>
            </w:tcBorders>
            <w:noWrap/>
            <w:vAlign w:val="center"/>
            <w:hideMark/>
          </w:tcPr>
          <w:p w14:paraId="4FABF36F"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12A6B71A"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20CB28C1" w14:textId="77777777" w:rsidR="005004B8" w:rsidRPr="005004B8" w:rsidRDefault="005004B8" w:rsidP="005004B8">
            <w:pPr>
              <w:spacing w:after="0" w:line="240" w:lineRule="auto"/>
              <w:rPr>
                <w:rFonts w:ascii="Times New Roman" w:hAnsi="Times New Roman"/>
                <w:sz w:val="16"/>
                <w:szCs w:val="16"/>
                <w:lang w:val="en-US"/>
              </w:rPr>
            </w:pPr>
            <w:r w:rsidRPr="005004B8">
              <w:rPr>
                <w:rFonts w:ascii="Times New Roman" w:hAnsi="Times New Roman"/>
                <w:sz w:val="16"/>
                <w:szCs w:val="16"/>
              </w:rPr>
              <w:t>Novedades de Nómina realizadas</w:t>
            </w:r>
          </w:p>
        </w:tc>
        <w:tc>
          <w:tcPr>
            <w:tcW w:w="1354" w:type="dxa"/>
            <w:tcBorders>
              <w:top w:val="nil"/>
              <w:left w:val="nil"/>
              <w:bottom w:val="single" w:sz="8" w:space="0" w:color="auto"/>
              <w:right w:val="single" w:sz="8" w:space="0" w:color="auto"/>
            </w:tcBorders>
            <w:vAlign w:val="center"/>
            <w:hideMark/>
          </w:tcPr>
          <w:p w14:paraId="2CE73275" w14:textId="77777777" w:rsidR="005004B8" w:rsidRPr="005004B8" w:rsidRDefault="005004B8" w:rsidP="005004B8">
            <w:pPr>
              <w:spacing w:after="0" w:line="240" w:lineRule="auto"/>
              <w:jc w:val="center"/>
              <w:rPr>
                <w:rFonts w:ascii="Times New Roman" w:hAnsi="Times New Roman"/>
                <w:sz w:val="16"/>
                <w:szCs w:val="16"/>
                <w:lang w:val="es-MX"/>
              </w:rPr>
            </w:pPr>
            <w:r w:rsidRPr="005004B8">
              <w:rPr>
                <w:rFonts w:ascii="Times New Roman" w:hAnsi="Times New Roman"/>
                <w:sz w:val="16"/>
                <w:szCs w:val="16"/>
              </w:rPr>
              <w:t>% de las novedades de nómina realizadas</w:t>
            </w:r>
          </w:p>
        </w:tc>
        <w:tc>
          <w:tcPr>
            <w:tcW w:w="1416" w:type="dxa"/>
            <w:tcBorders>
              <w:top w:val="nil"/>
              <w:left w:val="nil"/>
              <w:bottom w:val="single" w:sz="8" w:space="0" w:color="auto"/>
              <w:right w:val="single" w:sz="8" w:space="0" w:color="auto"/>
            </w:tcBorders>
            <w:vAlign w:val="center"/>
            <w:hideMark/>
          </w:tcPr>
          <w:p w14:paraId="3C876AC7"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nil"/>
              <w:left w:val="nil"/>
              <w:bottom w:val="single" w:sz="8" w:space="0" w:color="auto"/>
              <w:right w:val="single" w:sz="8" w:space="0" w:color="auto"/>
            </w:tcBorders>
            <w:vAlign w:val="center"/>
            <w:hideMark/>
          </w:tcPr>
          <w:p w14:paraId="32181794"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tcBorders>
              <w:top w:val="nil"/>
              <w:left w:val="nil"/>
              <w:bottom w:val="single" w:sz="8" w:space="0" w:color="auto"/>
              <w:right w:val="single" w:sz="8" w:space="0" w:color="auto"/>
            </w:tcBorders>
            <w:noWrap/>
            <w:vAlign w:val="center"/>
            <w:hideMark/>
          </w:tcPr>
          <w:p w14:paraId="614D66F3"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1735E7A"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3F8DD2C5" w14:textId="77777777" w:rsidTr="004B0C4D">
        <w:trPr>
          <w:gridAfter w:val="1"/>
          <w:wAfter w:w="236" w:type="dxa"/>
          <w:trHeight w:val="1260"/>
        </w:trPr>
        <w:tc>
          <w:tcPr>
            <w:tcW w:w="523" w:type="dxa"/>
            <w:vMerge w:val="restart"/>
            <w:tcBorders>
              <w:top w:val="nil"/>
              <w:left w:val="single" w:sz="8" w:space="0" w:color="auto"/>
              <w:bottom w:val="single" w:sz="8" w:space="0" w:color="000000"/>
              <w:right w:val="single" w:sz="8" w:space="0" w:color="auto"/>
            </w:tcBorders>
            <w:noWrap/>
            <w:vAlign w:val="center"/>
            <w:hideMark/>
          </w:tcPr>
          <w:p w14:paraId="7AC46C76"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26</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5C81D796"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vMerge w:val="restart"/>
            <w:tcBorders>
              <w:top w:val="nil"/>
              <w:left w:val="single" w:sz="8" w:space="0" w:color="auto"/>
              <w:bottom w:val="single" w:sz="8" w:space="0" w:color="000000"/>
              <w:right w:val="single" w:sz="8" w:space="0" w:color="auto"/>
            </w:tcBorders>
            <w:vAlign w:val="center"/>
            <w:hideMark/>
          </w:tcPr>
          <w:p w14:paraId="7C3884E8"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 xml:space="preserve">Registro y Control de Personal </w:t>
            </w:r>
          </w:p>
        </w:tc>
        <w:tc>
          <w:tcPr>
            <w:tcW w:w="1354" w:type="dxa"/>
            <w:vMerge w:val="restart"/>
            <w:tcBorders>
              <w:top w:val="nil"/>
              <w:left w:val="single" w:sz="8" w:space="0" w:color="auto"/>
              <w:bottom w:val="single" w:sz="8" w:space="0" w:color="000000"/>
              <w:right w:val="single" w:sz="8" w:space="0" w:color="auto"/>
            </w:tcBorders>
            <w:vAlign w:val="center"/>
            <w:hideMark/>
          </w:tcPr>
          <w:p w14:paraId="1F4FBC4F" w14:textId="77777777" w:rsidR="005004B8" w:rsidRPr="005004B8" w:rsidRDefault="005004B8" w:rsidP="005004B8">
            <w:pPr>
              <w:spacing w:after="0" w:line="240" w:lineRule="auto"/>
              <w:jc w:val="center"/>
              <w:rPr>
                <w:rFonts w:ascii="Times New Roman" w:hAnsi="Times New Roman"/>
                <w:sz w:val="16"/>
                <w:szCs w:val="16"/>
                <w:lang w:val="es-MX"/>
              </w:rPr>
            </w:pPr>
            <w:r w:rsidRPr="005004B8">
              <w:rPr>
                <w:rFonts w:ascii="Times New Roman" w:hAnsi="Times New Roman"/>
                <w:sz w:val="16"/>
                <w:szCs w:val="16"/>
              </w:rPr>
              <w:t>% de expedientes actualizados y reportes y control de asistencias realizados</w:t>
            </w:r>
          </w:p>
        </w:tc>
        <w:tc>
          <w:tcPr>
            <w:tcW w:w="1416" w:type="dxa"/>
            <w:vMerge w:val="restart"/>
            <w:tcBorders>
              <w:top w:val="nil"/>
              <w:left w:val="single" w:sz="8" w:space="0" w:color="auto"/>
              <w:bottom w:val="single" w:sz="8" w:space="0" w:color="000000"/>
              <w:right w:val="single" w:sz="8" w:space="0" w:color="auto"/>
            </w:tcBorders>
            <w:vAlign w:val="center"/>
            <w:hideMark/>
          </w:tcPr>
          <w:p w14:paraId="50F7D846"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vMerge w:val="restart"/>
            <w:tcBorders>
              <w:top w:val="nil"/>
              <w:left w:val="single" w:sz="8" w:space="0" w:color="auto"/>
              <w:bottom w:val="single" w:sz="8" w:space="0" w:color="000000"/>
              <w:right w:val="single" w:sz="8" w:space="0" w:color="auto"/>
            </w:tcBorders>
            <w:vAlign w:val="center"/>
            <w:hideMark/>
          </w:tcPr>
          <w:p w14:paraId="4F30CA66"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412" w:type="dxa"/>
            <w:vMerge w:val="restart"/>
            <w:tcBorders>
              <w:top w:val="nil"/>
              <w:left w:val="single" w:sz="8" w:space="0" w:color="auto"/>
              <w:bottom w:val="single" w:sz="8" w:space="0" w:color="000000"/>
              <w:right w:val="single" w:sz="8" w:space="0" w:color="auto"/>
            </w:tcBorders>
            <w:noWrap/>
            <w:vAlign w:val="center"/>
            <w:hideMark/>
          </w:tcPr>
          <w:p w14:paraId="1DD18426"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9C75829" w14:textId="77777777" w:rsidR="005004B8" w:rsidRPr="005004B8" w:rsidRDefault="005004B8" w:rsidP="005004B8">
            <w:pPr>
              <w:spacing w:after="0" w:line="240" w:lineRule="auto"/>
              <w:rPr>
                <w:rFonts w:ascii="Times New Roman" w:hAnsi="Times New Roman"/>
                <w:sz w:val="16"/>
                <w:szCs w:val="16"/>
                <w:lang w:val="en-US"/>
              </w:rPr>
            </w:pPr>
          </w:p>
        </w:tc>
      </w:tr>
      <w:tr w:rsidR="005004B8" w:rsidRPr="005004B8" w14:paraId="4917BBCB" w14:textId="77777777" w:rsidTr="004B0C4D">
        <w:trPr>
          <w:trHeight w:val="315"/>
        </w:trPr>
        <w:tc>
          <w:tcPr>
            <w:tcW w:w="523" w:type="dxa"/>
            <w:vMerge/>
            <w:tcBorders>
              <w:top w:val="nil"/>
              <w:left w:val="single" w:sz="8" w:space="0" w:color="auto"/>
              <w:bottom w:val="single" w:sz="8" w:space="0" w:color="000000"/>
              <w:right w:val="single" w:sz="8" w:space="0" w:color="auto"/>
            </w:tcBorders>
            <w:vAlign w:val="center"/>
            <w:hideMark/>
          </w:tcPr>
          <w:p w14:paraId="3EDB9A0C" w14:textId="77777777" w:rsidR="005004B8" w:rsidRPr="005004B8" w:rsidRDefault="005004B8" w:rsidP="005004B8">
            <w:pPr>
              <w:spacing w:after="0" w:line="240" w:lineRule="auto"/>
              <w:rPr>
                <w:rFonts w:ascii="Times New Roman" w:hAnsi="Times New Roman"/>
                <w:sz w:val="16"/>
                <w:szCs w:val="16"/>
                <w:lang w:val="en-US"/>
              </w:rPr>
            </w:pP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09B186F8"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vMerge/>
            <w:tcBorders>
              <w:top w:val="nil"/>
              <w:left w:val="single" w:sz="8" w:space="0" w:color="auto"/>
              <w:bottom w:val="single" w:sz="8" w:space="0" w:color="000000"/>
              <w:right w:val="single" w:sz="8" w:space="0" w:color="auto"/>
            </w:tcBorders>
            <w:vAlign w:val="center"/>
            <w:hideMark/>
          </w:tcPr>
          <w:p w14:paraId="7A938BF1" w14:textId="77777777" w:rsidR="005004B8" w:rsidRPr="005004B8" w:rsidRDefault="005004B8" w:rsidP="005004B8">
            <w:pPr>
              <w:spacing w:after="0" w:line="240" w:lineRule="auto"/>
              <w:rPr>
                <w:rFonts w:ascii="Times New Roman" w:hAnsi="Times New Roman"/>
                <w:sz w:val="16"/>
                <w:szCs w:val="16"/>
                <w:lang w:val="en-US"/>
              </w:rPr>
            </w:pPr>
          </w:p>
        </w:tc>
        <w:tc>
          <w:tcPr>
            <w:tcW w:w="1354" w:type="dxa"/>
            <w:vMerge/>
            <w:tcBorders>
              <w:top w:val="nil"/>
              <w:left w:val="single" w:sz="8" w:space="0" w:color="auto"/>
              <w:bottom w:val="single" w:sz="8" w:space="0" w:color="000000"/>
              <w:right w:val="single" w:sz="8" w:space="0" w:color="auto"/>
            </w:tcBorders>
            <w:vAlign w:val="center"/>
            <w:hideMark/>
          </w:tcPr>
          <w:p w14:paraId="096C9111" w14:textId="77777777" w:rsidR="005004B8" w:rsidRPr="005004B8" w:rsidRDefault="005004B8" w:rsidP="005004B8">
            <w:pPr>
              <w:spacing w:after="0" w:line="240" w:lineRule="auto"/>
              <w:rPr>
                <w:rFonts w:ascii="Times New Roman" w:hAnsi="Times New Roman"/>
                <w:sz w:val="16"/>
                <w:szCs w:val="16"/>
                <w:lang w:val="en-US"/>
              </w:rPr>
            </w:pPr>
          </w:p>
        </w:tc>
        <w:tc>
          <w:tcPr>
            <w:tcW w:w="1416" w:type="dxa"/>
            <w:vMerge/>
            <w:tcBorders>
              <w:top w:val="nil"/>
              <w:left w:val="single" w:sz="8" w:space="0" w:color="auto"/>
              <w:bottom w:val="single" w:sz="8" w:space="0" w:color="000000"/>
              <w:right w:val="single" w:sz="8" w:space="0" w:color="auto"/>
            </w:tcBorders>
            <w:vAlign w:val="center"/>
            <w:hideMark/>
          </w:tcPr>
          <w:p w14:paraId="2505FE09" w14:textId="77777777" w:rsidR="005004B8" w:rsidRPr="005004B8" w:rsidRDefault="005004B8" w:rsidP="005004B8">
            <w:pPr>
              <w:spacing w:after="0" w:line="240" w:lineRule="auto"/>
              <w:rPr>
                <w:rFonts w:ascii="Times New Roman" w:hAnsi="Times New Roman"/>
                <w:sz w:val="16"/>
                <w:szCs w:val="16"/>
                <w:lang w:val="en-US"/>
              </w:rPr>
            </w:pPr>
          </w:p>
        </w:tc>
        <w:tc>
          <w:tcPr>
            <w:tcW w:w="1203" w:type="dxa"/>
            <w:vMerge/>
            <w:tcBorders>
              <w:top w:val="nil"/>
              <w:left w:val="single" w:sz="8" w:space="0" w:color="auto"/>
              <w:bottom w:val="single" w:sz="8" w:space="0" w:color="000000"/>
              <w:right w:val="single" w:sz="8" w:space="0" w:color="auto"/>
            </w:tcBorders>
            <w:vAlign w:val="center"/>
            <w:hideMark/>
          </w:tcPr>
          <w:p w14:paraId="71EF7655" w14:textId="77777777" w:rsidR="005004B8" w:rsidRPr="005004B8" w:rsidRDefault="005004B8" w:rsidP="005004B8">
            <w:pPr>
              <w:spacing w:after="0" w:line="240" w:lineRule="auto"/>
              <w:rPr>
                <w:rFonts w:ascii="Times New Roman" w:hAnsi="Times New Roman"/>
                <w:sz w:val="16"/>
                <w:szCs w:val="16"/>
                <w:lang w:val="en-US"/>
              </w:rPr>
            </w:pPr>
          </w:p>
        </w:tc>
        <w:tc>
          <w:tcPr>
            <w:tcW w:w="1412" w:type="dxa"/>
            <w:vMerge/>
            <w:tcBorders>
              <w:top w:val="nil"/>
              <w:left w:val="single" w:sz="8" w:space="0" w:color="auto"/>
              <w:bottom w:val="single" w:sz="8" w:space="0" w:color="000000"/>
              <w:right w:val="single" w:sz="8" w:space="0" w:color="auto"/>
            </w:tcBorders>
            <w:vAlign w:val="center"/>
            <w:hideMark/>
          </w:tcPr>
          <w:p w14:paraId="0A9B9DA2" w14:textId="77777777" w:rsidR="005004B8" w:rsidRPr="005004B8" w:rsidRDefault="005004B8" w:rsidP="005004B8">
            <w:pPr>
              <w:spacing w:after="0" w:line="240" w:lineRule="auto"/>
              <w:rPr>
                <w:rFonts w:ascii="Times New Roman" w:hAnsi="Times New Roman"/>
                <w:sz w:val="16"/>
                <w:szCs w:val="16"/>
                <w:lang w:val="en-US"/>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EFB01FB" w14:textId="77777777" w:rsidR="005004B8" w:rsidRPr="005004B8" w:rsidRDefault="005004B8" w:rsidP="005004B8">
            <w:pPr>
              <w:spacing w:after="0" w:line="240" w:lineRule="auto"/>
              <w:rPr>
                <w:rFonts w:ascii="Times New Roman" w:hAnsi="Times New Roman"/>
                <w:sz w:val="16"/>
                <w:szCs w:val="16"/>
                <w:lang w:val="en-US"/>
              </w:rPr>
            </w:pPr>
          </w:p>
        </w:tc>
        <w:tc>
          <w:tcPr>
            <w:tcW w:w="236" w:type="dxa"/>
            <w:tcBorders>
              <w:top w:val="nil"/>
              <w:left w:val="nil"/>
              <w:bottom w:val="nil"/>
              <w:right w:val="nil"/>
            </w:tcBorders>
            <w:noWrap/>
            <w:vAlign w:val="bottom"/>
            <w:hideMark/>
          </w:tcPr>
          <w:p w14:paraId="4E87C184" w14:textId="77777777" w:rsidR="005004B8" w:rsidRPr="005004B8" w:rsidRDefault="005004B8" w:rsidP="005004B8">
            <w:pPr>
              <w:spacing w:after="0" w:line="240" w:lineRule="auto"/>
              <w:jc w:val="center"/>
              <w:rPr>
                <w:rFonts w:ascii="Times New Roman" w:hAnsi="Times New Roman"/>
                <w:sz w:val="16"/>
                <w:szCs w:val="16"/>
                <w:lang w:val="en-US"/>
              </w:rPr>
            </w:pPr>
          </w:p>
        </w:tc>
      </w:tr>
      <w:tr w:rsidR="005004B8" w:rsidRPr="005004B8" w14:paraId="26FD54DB" w14:textId="77777777" w:rsidTr="004B0C4D">
        <w:trPr>
          <w:trHeight w:val="1140"/>
        </w:trPr>
        <w:tc>
          <w:tcPr>
            <w:tcW w:w="523" w:type="dxa"/>
            <w:tcBorders>
              <w:top w:val="nil"/>
              <w:left w:val="single" w:sz="8" w:space="0" w:color="auto"/>
              <w:bottom w:val="nil"/>
              <w:right w:val="single" w:sz="8" w:space="0" w:color="auto"/>
            </w:tcBorders>
            <w:noWrap/>
            <w:vAlign w:val="center"/>
            <w:hideMark/>
          </w:tcPr>
          <w:p w14:paraId="2E8C4898"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27</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56C9ADA2"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12170575"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Seguimiento al comportamiento de los riesgos de la División de Recursos Humanos</w:t>
            </w:r>
          </w:p>
        </w:tc>
        <w:tc>
          <w:tcPr>
            <w:tcW w:w="1354" w:type="dxa"/>
            <w:tcBorders>
              <w:top w:val="nil"/>
              <w:left w:val="nil"/>
              <w:bottom w:val="single" w:sz="8" w:space="0" w:color="auto"/>
              <w:right w:val="single" w:sz="8" w:space="0" w:color="auto"/>
            </w:tcBorders>
            <w:vAlign w:val="center"/>
            <w:hideMark/>
          </w:tcPr>
          <w:p w14:paraId="183918AC" w14:textId="77777777" w:rsidR="005004B8" w:rsidRPr="005004B8" w:rsidRDefault="005004B8" w:rsidP="005004B8">
            <w:pPr>
              <w:spacing w:after="0" w:line="240" w:lineRule="auto"/>
              <w:rPr>
                <w:rFonts w:ascii="Times New Roman" w:hAnsi="Times New Roman"/>
                <w:sz w:val="16"/>
                <w:szCs w:val="16"/>
                <w:lang w:val="en-US"/>
              </w:rPr>
            </w:pPr>
            <w:r w:rsidRPr="005004B8">
              <w:rPr>
                <w:rFonts w:ascii="Times New Roman" w:hAnsi="Times New Roman"/>
                <w:sz w:val="16"/>
                <w:szCs w:val="16"/>
              </w:rPr>
              <w:t>No. de Matrices completadas</w:t>
            </w:r>
          </w:p>
        </w:tc>
        <w:tc>
          <w:tcPr>
            <w:tcW w:w="1416" w:type="dxa"/>
            <w:tcBorders>
              <w:top w:val="nil"/>
              <w:left w:val="nil"/>
              <w:bottom w:val="single" w:sz="8" w:space="0" w:color="auto"/>
              <w:right w:val="single" w:sz="8" w:space="0" w:color="auto"/>
            </w:tcBorders>
            <w:vAlign w:val="center"/>
            <w:hideMark/>
          </w:tcPr>
          <w:p w14:paraId="617436AE"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203" w:type="dxa"/>
            <w:tcBorders>
              <w:top w:val="nil"/>
              <w:left w:val="nil"/>
              <w:bottom w:val="single" w:sz="8" w:space="0" w:color="auto"/>
              <w:right w:val="single" w:sz="8" w:space="0" w:color="auto"/>
            </w:tcBorders>
            <w:vAlign w:val="center"/>
            <w:hideMark/>
          </w:tcPr>
          <w:p w14:paraId="426293E4"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412" w:type="dxa"/>
            <w:tcBorders>
              <w:top w:val="nil"/>
              <w:left w:val="nil"/>
              <w:bottom w:val="single" w:sz="8" w:space="0" w:color="auto"/>
              <w:right w:val="single" w:sz="8" w:space="0" w:color="auto"/>
            </w:tcBorders>
            <w:noWrap/>
            <w:vAlign w:val="center"/>
            <w:hideMark/>
          </w:tcPr>
          <w:p w14:paraId="5AD07422"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A04222F" w14:textId="77777777" w:rsidR="005004B8" w:rsidRPr="005004B8" w:rsidRDefault="005004B8" w:rsidP="005004B8">
            <w:pPr>
              <w:spacing w:after="0" w:line="240" w:lineRule="auto"/>
              <w:rPr>
                <w:rFonts w:ascii="Times New Roman" w:hAnsi="Times New Roman"/>
                <w:sz w:val="16"/>
                <w:szCs w:val="16"/>
                <w:lang w:val="en-US"/>
              </w:rPr>
            </w:pPr>
          </w:p>
        </w:tc>
        <w:tc>
          <w:tcPr>
            <w:tcW w:w="236" w:type="dxa"/>
            <w:vAlign w:val="center"/>
            <w:hideMark/>
          </w:tcPr>
          <w:p w14:paraId="5BA012C7" w14:textId="77777777" w:rsidR="005004B8" w:rsidRPr="005004B8" w:rsidRDefault="005004B8" w:rsidP="005004B8">
            <w:pPr>
              <w:spacing w:after="0" w:line="240" w:lineRule="auto"/>
              <w:rPr>
                <w:rFonts w:ascii="Times New Roman" w:hAnsi="Times New Roman"/>
                <w:color w:val="auto"/>
                <w:sz w:val="20"/>
                <w:szCs w:val="20"/>
                <w:lang w:val="en-US"/>
              </w:rPr>
            </w:pPr>
          </w:p>
        </w:tc>
      </w:tr>
      <w:tr w:rsidR="005004B8" w:rsidRPr="005004B8" w14:paraId="6F4D514C" w14:textId="77777777" w:rsidTr="00AA206C">
        <w:trPr>
          <w:trHeight w:val="3000"/>
        </w:trPr>
        <w:tc>
          <w:tcPr>
            <w:tcW w:w="523" w:type="dxa"/>
            <w:tcBorders>
              <w:top w:val="single" w:sz="8" w:space="0" w:color="auto"/>
              <w:left w:val="single" w:sz="8" w:space="0" w:color="auto"/>
              <w:bottom w:val="single" w:sz="8" w:space="0" w:color="auto"/>
              <w:right w:val="single" w:sz="8" w:space="0" w:color="auto"/>
            </w:tcBorders>
            <w:noWrap/>
            <w:vAlign w:val="center"/>
            <w:hideMark/>
          </w:tcPr>
          <w:p w14:paraId="5FAD1300"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lastRenderedPageBreak/>
              <w:t>28</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0DBEBEBF" w14:textId="77777777" w:rsidR="005004B8" w:rsidRPr="005004B8" w:rsidRDefault="005004B8" w:rsidP="005004B8">
            <w:pPr>
              <w:spacing w:after="0" w:line="240" w:lineRule="auto"/>
              <w:rPr>
                <w:rFonts w:ascii="Times New Roman" w:hAnsi="Times New Roman"/>
                <w:b/>
                <w:bCs/>
                <w:sz w:val="16"/>
                <w:szCs w:val="16"/>
                <w:lang w:val="en-US"/>
              </w:rPr>
            </w:pPr>
          </w:p>
        </w:tc>
        <w:tc>
          <w:tcPr>
            <w:tcW w:w="1612" w:type="dxa"/>
            <w:tcBorders>
              <w:top w:val="single" w:sz="4" w:space="0" w:color="auto"/>
              <w:left w:val="nil"/>
              <w:bottom w:val="single" w:sz="8" w:space="0" w:color="auto"/>
              <w:right w:val="single" w:sz="8" w:space="0" w:color="auto"/>
            </w:tcBorders>
            <w:vAlign w:val="center"/>
            <w:hideMark/>
          </w:tcPr>
          <w:p w14:paraId="69A84D65"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Autoevaluación de cumplimiento de los controles internos de la división de RRHH</w:t>
            </w:r>
          </w:p>
        </w:tc>
        <w:tc>
          <w:tcPr>
            <w:tcW w:w="1354" w:type="dxa"/>
            <w:tcBorders>
              <w:top w:val="single" w:sz="4" w:space="0" w:color="auto"/>
              <w:left w:val="nil"/>
              <w:bottom w:val="single" w:sz="8" w:space="0" w:color="auto"/>
              <w:right w:val="single" w:sz="8" w:space="0" w:color="auto"/>
            </w:tcBorders>
            <w:vAlign w:val="center"/>
            <w:hideMark/>
          </w:tcPr>
          <w:p w14:paraId="78AE1BBE" w14:textId="77777777" w:rsidR="005004B8" w:rsidRPr="005004B8" w:rsidRDefault="005004B8" w:rsidP="005004B8">
            <w:pPr>
              <w:spacing w:after="0" w:line="240" w:lineRule="auto"/>
              <w:rPr>
                <w:rFonts w:ascii="Times New Roman" w:hAnsi="Times New Roman"/>
                <w:sz w:val="16"/>
                <w:szCs w:val="16"/>
                <w:lang w:val="es-MX"/>
              </w:rPr>
            </w:pPr>
            <w:r w:rsidRPr="005004B8">
              <w:rPr>
                <w:rFonts w:ascii="Times New Roman" w:hAnsi="Times New Roman"/>
                <w:sz w:val="16"/>
                <w:szCs w:val="16"/>
              </w:rPr>
              <w:t>Nro. de Reportes sobre errores, limitaciones e inconsistencias</w:t>
            </w:r>
          </w:p>
        </w:tc>
        <w:tc>
          <w:tcPr>
            <w:tcW w:w="1416" w:type="dxa"/>
            <w:tcBorders>
              <w:top w:val="single" w:sz="4" w:space="0" w:color="auto"/>
              <w:left w:val="nil"/>
              <w:bottom w:val="single" w:sz="8" w:space="0" w:color="auto"/>
              <w:right w:val="single" w:sz="8" w:space="0" w:color="auto"/>
            </w:tcBorders>
            <w:vAlign w:val="center"/>
            <w:hideMark/>
          </w:tcPr>
          <w:p w14:paraId="4A6B321F"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203" w:type="dxa"/>
            <w:tcBorders>
              <w:top w:val="single" w:sz="4" w:space="0" w:color="auto"/>
              <w:left w:val="nil"/>
              <w:bottom w:val="single" w:sz="8" w:space="0" w:color="auto"/>
              <w:right w:val="single" w:sz="8" w:space="0" w:color="auto"/>
            </w:tcBorders>
            <w:noWrap/>
            <w:vAlign w:val="center"/>
            <w:hideMark/>
          </w:tcPr>
          <w:p w14:paraId="0D6EB0E6"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412" w:type="dxa"/>
            <w:tcBorders>
              <w:top w:val="single" w:sz="4" w:space="0" w:color="auto"/>
              <w:left w:val="nil"/>
              <w:bottom w:val="single" w:sz="8" w:space="0" w:color="auto"/>
              <w:right w:val="single" w:sz="8" w:space="0" w:color="auto"/>
            </w:tcBorders>
            <w:noWrap/>
            <w:vAlign w:val="center"/>
            <w:hideMark/>
          </w:tcPr>
          <w:p w14:paraId="6A850EAA" w14:textId="77777777" w:rsidR="005004B8" w:rsidRPr="005004B8" w:rsidRDefault="005004B8" w:rsidP="005004B8">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D9088EC" w14:textId="77777777" w:rsidR="005004B8" w:rsidRPr="005004B8" w:rsidRDefault="005004B8" w:rsidP="005004B8">
            <w:pPr>
              <w:spacing w:after="0" w:line="240" w:lineRule="auto"/>
              <w:rPr>
                <w:rFonts w:ascii="Times New Roman" w:hAnsi="Times New Roman"/>
                <w:sz w:val="16"/>
                <w:szCs w:val="16"/>
                <w:lang w:val="en-US"/>
              </w:rPr>
            </w:pPr>
          </w:p>
        </w:tc>
        <w:tc>
          <w:tcPr>
            <w:tcW w:w="236" w:type="dxa"/>
            <w:vAlign w:val="center"/>
            <w:hideMark/>
          </w:tcPr>
          <w:p w14:paraId="7CE16E31" w14:textId="77777777" w:rsidR="005004B8" w:rsidRPr="005004B8" w:rsidRDefault="005004B8" w:rsidP="005004B8">
            <w:pPr>
              <w:spacing w:after="0" w:line="240" w:lineRule="auto"/>
              <w:rPr>
                <w:rFonts w:ascii="Times New Roman" w:hAnsi="Times New Roman"/>
                <w:color w:val="auto"/>
                <w:sz w:val="20"/>
                <w:szCs w:val="20"/>
                <w:lang w:val="en-US"/>
              </w:rPr>
            </w:pPr>
          </w:p>
        </w:tc>
      </w:tr>
      <w:tr w:rsidR="005004B8" w:rsidRPr="005004B8" w14:paraId="3DDA9C4E" w14:textId="77777777" w:rsidTr="004B0C4D">
        <w:trPr>
          <w:trHeight w:val="315"/>
        </w:trPr>
        <w:tc>
          <w:tcPr>
            <w:tcW w:w="10019" w:type="dxa"/>
            <w:gridSpan w:val="8"/>
            <w:tcBorders>
              <w:top w:val="nil"/>
              <w:left w:val="single" w:sz="8" w:space="0" w:color="auto"/>
              <w:bottom w:val="single" w:sz="8" w:space="0" w:color="auto"/>
              <w:right w:val="single" w:sz="8" w:space="0" w:color="000000"/>
            </w:tcBorders>
            <w:shd w:val="clear" w:color="000000" w:fill="305496"/>
            <w:vAlign w:val="center"/>
            <w:hideMark/>
          </w:tcPr>
          <w:p w14:paraId="0434C86C" w14:textId="77777777" w:rsidR="005004B8" w:rsidRPr="005004B8" w:rsidRDefault="005004B8" w:rsidP="005004B8">
            <w:pPr>
              <w:spacing w:after="0" w:line="240" w:lineRule="auto"/>
              <w:rPr>
                <w:rFonts w:ascii="Times New Roman" w:hAnsi="Times New Roman"/>
                <w:b/>
                <w:bCs/>
                <w:color w:val="FFFFFF"/>
                <w:sz w:val="16"/>
                <w:szCs w:val="16"/>
                <w:lang w:val="es-MX"/>
              </w:rPr>
            </w:pPr>
            <w:r w:rsidRPr="005004B8">
              <w:rPr>
                <w:rFonts w:ascii="Times New Roman" w:hAnsi="Times New Roman"/>
                <w:b/>
                <w:bCs/>
                <w:color w:val="FFFFFF"/>
                <w:sz w:val="16"/>
                <w:szCs w:val="16"/>
              </w:rPr>
              <w:t>Eje 2: Promoción Del Desarrollo Y Fortalecimiento Del Sector Marítimo Y Marino Nacional</w:t>
            </w:r>
          </w:p>
        </w:tc>
        <w:tc>
          <w:tcPr>
            <w:tcW w:w="236" w:type="dxa"/>
            <w:vAlign w:val="center"/>
            <w:hideMark/>
          </w:tcPr>
          <w:p w14:paraId="77F99BCA" w14:textId="77777777" w:rsidR="005004B8" w:rsidRPr="005004B8" w:rsidRDefault="005004B8" w:rsidP="005004B8">
            <w:pPr>
              <w:spacing w:after="0" w:line="240" w:lineRule="auto"/>
              <w:rPr>
                <w:rFonts w:ascii="Times New Roman" w:hAnsi="Times New Roman"/>
                <w:color w:val="auto"/>
                <w:sz w:val="20"/>
                <w:szCs w:val="20"/>
                <w:lang w:val="es-MX"/>
              </w:rPr>
            </w:pPr>
          </w:p>
        </w:tc>
      </w:tr>
      <w:tr w:rsidR="005004B8" w:rsidRPr="005004B8" w14:paraId="7A400A01" w14:textId="77777777" w:rsidTr="004B0C4D">
        <w:trPr>
          <w:trHeight w:val="435"/>
        </w:trPr>
        <w:tc>
          <w:tcPr>
            <w:tcW w:w="523" w:type="dxa"/>
            <w:tcBorders>
              <w:top w:val="nil"/>
              <w:left w:val="single" w:sz="8" w:space="0" w:color="auto"/>
              <w:bottom w:val="nil"/>
              <w:right w:val="single" w:sz="8" w:space="0" w:color="auto"/>
            </w:tcBorders>
            <w:shd w:val="clear" w:color="000000" w:fill="1F4E78"/>
            <w:vAlign w:val="center"/>
            <w:hideMark/>
          </w:tcPr>
          <w:p w14:paraId="06AB22FF"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Nro.</w:t>
            </w:r>
          </w:p>
        </w:tc>
        <w:tc>
          <w:tcPr>
            <w:tcW w:w="1256" w:type="dxa"/>
            <w:tcBorders>
              <w:top w:val="nil"/>
              <w:left w:val="nil"/>
              <w:bottom w:val="nil"/>
              <w:right w:val="single" w:sz="8" w:space="0" w:color="auto"/>
            </w:tcBorders>
            <w:shd w:val="clear" w:color="000000" w:fill="1F4E78"/>
            <w:vAlign w:val="center"/>
            <w:hideMark/>
          </w:tcPr>
          <w:p w14:paraId="6E6A4F20" w14:textId="50462324" w:rsidR="005004B8" w:rsidRPr="005004B8" w:rsidRDefault="00AA206C" w:rsidP="005004B8">
            <w:pPr>
              <w:spacing w:after="0" w:line="240" w:lineRule="auto"/>
              <w:jc w:val="center"/>
              <w:rPr>
                <w:rFonts w:ascii="Times New Roman" w:hAnsi="Times New Roman"/>
                <w:b/>
                <w:bCs/>
                <w:color w:val="FFFFFF"/>
                <w:sz w:val="16"/>
                <w:szCs w:val="16"/>
                <w:lang w:val="en-US"/>
              </w:rPr>
            </w:pPr>
            <w:r w:rsidRPr="00AA206C">
              <w:rPr>
                <w:rFonts w:ascii="Times New Roman" w:hAnsi="Times New Roman"/>
                <w:b/>
                <w:bCs/>
                <w:color w:val="FFFFFF"/>
                <w:sz w:val="16"/>
                <w:szCs w:val="16"/>
              </w:rPr>
              <w:t>Á</w:t>
            </w:r>
            <w:r w:rsidR="005004B8" w:rsidRPr="005004B8">
              <w:rPr>
                <w:rFonts w:ascii="Times New Roman" w:hAnsi="Times New Roman"/>
                <w:b/>
                <w:bCs/>
                <w:color w:val="FFFFFF"/>
                <w:sz w:val="16"/>
                <w:szCs w:val="16"/>
              </w:rPr>
              <w:t>REA</w:t>
            </w:r>
          </w:p>
        </w:tc>
        <w:tc>
          <w:tcPr>
            <w:tcW w:w="1612" w:type="dxa"/>
            <w:tcBorders>
              <w:top w:val="nil"/>
              <w:left w:val="nil"/>
              <w:bottom w:val="nil"/>
              <w:right w:val="single" w:sz="8" w:space="0" w:color="auto"/>
            </w:tcBorders>
            <w:shd w:val="clear" w:color="000000" w:fill="1F4E78"/>
            <w:vAlign w:val="center"/>
            <w:hideMark/>
          </w:tcPr>
          <w:p w14:paraId="7F6A6B31"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PRODUCTO</w:t>
            </w:r>
          </w:p>
        </w:tc>
        <w:tc>
          <w:tcPr>
            <w:tcW w:w="1354" w:type="dxa"/>
            <w:tcBorders>
              <w:top w:val="nil"/>
              <w:left w:val="nil"/>
              <w:bottom w:val="nil"/>
              <w:right w:val="single" w:sz="8" w:space="0" w:color="auto"/>
            </w:tcBorders>
            <w:shd w:val="clear" w:color="000000" w:fill="1F4E78"/>
            <w:vAlign w:val="center"/>
            <w:hideMark/>
          </w:tcPr>
          <w:p w14:paraId="309F3EA6"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INDICADORES</w:t>
            </w:r>
          </w:p>
        </w:tc>
        <w:tc>
          <w:tcPr>
            <w:tcW w:w="1416" w:type="dxa"/>
            <w:tcBorders>
              <w:top w:val="nil"/>
              <w:left w:val="nil"/>
              <w:bottom w:val="nil"/>
              <w:right w:val="single" w:sz="8" w:space="0" w:color="auto"/>
            </w:tcBorders>
            <w:shd w:val="clear" w:color="000000" w:fill="1F4E78"/>
            <w:vAlign w:val="center"/>
            <w:hideMark/>
          </w:tcPr>
          <w:p w14:paraId="683325EB"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PROGRAMADO</w:t>
            </w:r>
          </w:p>
        </w:tc>
        <w:tc>
          <w:tcPr>
            <w:tcW w:w="1203" w:type="dxa"/>
            <w:tcBorders>
              <w:top w:val="nil"/>
              <w:left w:val="nil"/>
              <w:bottom w:val="nil"/>
              <w:right w:val="single" w:sz="8" w:space="0" w:color="auto"/>
            </w:tcBorders>
            <w:shd w:val="clear" w:color="000000" w:fill="1F4E78"/>
            <w:vAlign w:val="center"/>
            <w:hideMark/>
          </w:tcPr>
          <w:p w14:paraId="0D428A61"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EJECUTADO</w:t>
            </w:r>
          </w:p>
        </w:tc>
        <w:tc>
          <w:tcPr>
            <w:tcW w:w="1412" w:type="dxa"/>
            <w:tcBorders>
              <w:top w:val="nil"/>
              <w:left w:val="nil"/>
              <w:bottom w:val="nil"/>
              <w:right w:val="single" w:sz="8" w:space="0" w:color="auto"/>
            </w:tcBorders>
            <w:shd w:val="clear" w:color="000000" w:fill="1F4E78"/>
            <w:vAlign w:val="center"/>
            <w:hideMark/>
          </w:tcPr>
          <w:p w14:paraId="4CC37531"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 xml:space="preserve">%AVANCE </w:t>
            </w:r>
          </w:p>
        </w:tc>
        <w:tc>
          <w:tcPr>
            <w:tcW w:w="1243" w:type="dxa"/>
            <w:tcBorders>
              <w:top w:val="nil"/>
              <w:left w:val="nil"/>
              <w:bottom w:val="nil"/>
              <w:right w:val="single" w:sz="8" w:space="0" w:color="auto"/>
            </w:tcBorders>
            <w:shd w:val="clear" w:color="000000" w:fill="1F4E78"/>
            <w:vAlign w:val="center"/>
            <w:hideMark/>
          </w:tcPr>
          <w:p w14:paraId="0173BD5C" w14:textId="77777777" w:rsidR="005004B8" w:rsidRPr="005004B8" w:rsidRDefault="005004B8" w:rsidP="005004B8">
            <w:pPr>
              <w:spacing w:after="0" w:line="240" w:lineRule="auto"/>
              <w:jc w:val="center"/>
              <w:rPr>
                <w:rFonts w:ascii="Times New Roman" w:hAnsi="Times New Roman"/>
                <w:b/>
                <w:bCs/>
                <w:color w:val="FFFFFF"/>
                <w:sz w:val="16"/>
                <w:szCs w:val="16"/>
                <w:lang w:val="en-US"/>
              </w:rPr>
            </w:pPr>
            <w:r w:rsidRPr="005004B8">
              <w:rPr>
                <w:rFonts w:ascii="Times New Roman" w:hAnsi="Times New Roman"/>
                <w:b/>
                <w:bCs/>
                <w:color w:val="FFFFFF"/>
                <w:sz w:val="16"/>
                <w:szCs w:val="16"/>
              </w:rPr>
              <w:t>PROMEDIO</w:t>
            </w:r>
          </w:p>
        </w:tc>
        <w:tc>
          <w:tcPr>
            <w:tcW w:w="236" w:type="dxa"/>
            <w:vAlign w:val="center"/>
            <w:hideMark/>
          </w:tcPr>
          <w:p w14:paraId="50341CC1" w14:textId="77777777" w:rsidR="005004B8" w:rsidRPr="005004B8" w:rsidRDefault="005004B8" w:rsidP="005004B8">
            <w:pPr>
              <w:spacing w:after="0" w:line="240" w:lineRule="auto"/>
              <w:rPr>
                <w:rFonts w:ascii="Times New Roman" w:hAnsi="Times New Roman"/>
                <w:color w:val="auto"/>
                <w:sz w:val="20"/>
                <w:szCs w:val="20"/>
                <w:lang w:val="en-US"/>
              </w:rPr>
            </w:pPr>
          </w:p>
        </w:tc>
      </w:tr>
      <w:tr w:rsidR="004B0C4D" w:rsidRPr="005004B8" w14:paraId="5E27F39F" w14:textId="77777777" w:rsidTr="004B0C4D">
        <w:trPr>
          <w:trHeight w:val="2040"/>
        </w:trPr>
        <w:tc>
          <w:tcPr>
            <w:tcW w:w="523" w:type="dxa"/>
            <w:tcBorders>
              <w:top w:val="single" w:sz="8" w:space="0" w:color="auto"/>
              <w:left w:val="single" w:sz="8" w:space="0" w:color="auto"/>
              <w:bottom w:val="nil"/>
              <w:right w:val="single" w:sz="8" w:space="0" w:color="auto"/>
            </w:tcBorders>
            <w:noWrap/>
            <w:vAlign w:val="center"/>
            <w:hideMark/>
          </w:tcPr>
          <w:p w14:paraId="05CCB144"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29</w:t>
            </w:r>
          </w:p>
        </w:tc>
        <w:tc>
          <w:tcPr>
            <w:tcW w:w="1256" w:type="dxa"/>
            <w:vMerge w:val="restart"/>
            <w:tcBorders>
              <w:top w:val="single" w:sz="8" w:space="0" w:color="auto"/>
              <w:left w:val="single" w:sz="8" w:space="0" w:color="auto"/>
              <w:bottom w:val="single" w:sz="8" w:space="0" w:color="000000"/>
              <w:right w:val="single" w:sz="8" w:space="0" w:color="auto"/>
            </w:tcBorders>
            <w:vAlign w:val="center"/>
            <w:hideMark/>
          </w:tcPr>
          <w:p w14:paraId="18B93C92" w14:textId="77777777" w:rsidR="004B0C4D" w:rsidRPr="005004B8" w:rsidRDefault="004B0C4D" w:rsidP="004B0C4D">
            <w:pPr>
              <w:spacing w:after="0" w:line="240" w:lineRule="auto"/>
              <w:jc w:val="center"/>
              <w:rPr>
                <w:rFonts w:ascii="Times New Roman" w:hAnsi="Times New Roman"/>
                <w:b/>
                <w:bCs/>
                <w:sz w:val="16"/>
                <w:szCs w:val="16"/>
                <w:lang w:val="en-US"/>
              </w:rPr>
            </w:pPr>
            <w:r w:rsidRPr="005004B8">
              <w:rPr>
                <w:rFonts w:ascii="Times New Roman" w:hAnsi="Times New Roman"/>
                <w:b/>
                <w:bCs/>
                <w:sz w:val="16"/>
                <w:szCs w:val="16"/>
              </w:rPr>
              <w:t>Depto. Técnico y Científico</w:t>
            </w:r>
          </w:p>
        </w:tc>
        <w:tc>
          <w:tcPr>
            <w:tcW w:w="1612" w:type="dxa"/>
            <w:tcBorders>
              <w:top w:val="single" w:sz="8" w:space="0" w:color="auto"/>
              <w:left w:val="nil"/>
              <w:bottom w:val="single" w:sz="8" w:space="0" w:color="auto"/>
              <w:right w:val="single" w:sz="8" w:space="0" w:color="auto"/>
            </w:tcBorders>
            <w:vAlign w:val="center"/>
            <w:hideMark/>
          </w:tcPr>
          <w:p w14:paraId="15556FBA" w14:textId="77777777" w:rsidR="004B0C4D" w:rsidRPr="005004B8" w:rsidRDefault="004B0C4D" w:rsidP="004B0C4D">
            <w:pPr>
              <w:spacing w:after="0" w:line="240" w:lineRule="auto"/>
              <w:rPr>
                <w:rFonts w:ascii="Times New Roman" w:hAnsi="Times New Roman"/>
                <w:sz w:val="16"/>
                <w:szCs w:val="16"/>
                <w:lang w:val="es-MX"/>
              </w:rPr>
            </w:pPr>
            <w:r w:rsidRPr="005004B8">
              <w:rPr>
                <w:rFonts w:ascii="Times New Roman" w:hAnsi="Times New Roman"/>
                <w:sz w:val="16"/>
                <w:szCs w:val="16"/>
              </w:rPr>
              <w:t>Adquisición y mantenimiento de equipos oceanográficos para el desarrollo de actividades concernientes a ecosistemas marítimos y marinos.</w:t>
            </w:r>
          </w:p>
        </w:tc>
        <w:tc>
          <w:tcPr>
            <w:tcW w:w="1354" w:type="dxa"/>
            <w:tcBorders>
              <w:top w:val="single" w:sz="8" w:space="0" w:color="auto"/>
              <w:left w:val="nil"/>
              <w:bottom w:val="single" w:sz="8" w:space="0" w:color="auto"/>
              <w:right w:val="single" w:sz="8" w:space="0" w:color="auto"/>
            </w:tcBorders>
            <w:vAlign w:val="center"/>
            <w:hideMark/>
          </w:tcPr>
          <w:p w14:paraId="09ABFF60"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 de gestión</w:t>
            </w:r>
          </w:p>
        </w:tc>
        <w:tc>
          <w:tcPr>
            <w:tcW w:w="1416" w:type="dxa"/>
            <w:tcBorders>
              <w:top w:val="single" w:sz="8" w:space="0" w:color="auto"/>
              <w:left w:val="nil"/>
              <w:bottom w:val="single" w:sz="8" w:space="0" w:color="auto"/>
              <w:right w:val="single" w:sz="8" w:space="0" w:color="auto"/>
            </w:tcBorders>
            <w:vAlign w:val="center"/>
            <w:hideMark/>
          </w:tcPr>
          <w:p w14:paraId="2670C052"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single" w:sz="8" w:space="0" w:color="auto"/>
              <w:left w:val="nil"/>
              <w:bottom w:val="single" w:sz="8" w:space="0" w:color="auto"/>
              <w:right w:val="single" w:sz="8" w:space="0" w:color="auto"/>
            </w:tcBorders>
            <w:vAlign w:val="center"/>
            <w:hideMark/>
          </w:tcPr>
          <w:p w14:paraId="4E8ED757" w14:textId="393782C5" w:rsidR="004B0C4D" w:rsidRPr="007B0197" w:rsidRDefault="004B0C4D" w:rsidP="004B0C4D">
            <w:pPr>
              <w:spacing w:after="0" w:line="240" w:lineRule="auto"/>
              <w:jc w:val="center"/>
              <w:rPr>
                <w:rFonts w:ascii="Times New Roman" w:hAnsi="Times New Roman"/>
                <w:color w:val="EE0000"/>
                <w:sz w:val="16"/>
                <w:szCs w:val="16"/>
                <w:lang w:val="en-US"/>
              </w:rPr>
            </w:pPr>
            <w:r w:rsidRPr="005004B8">
              <w:rPr>
                <w:rFonts w:ascii="Times New Roman" w:hAnsi="Times New Roman"/>
                <w:sz w:val="16"/>
                <w:szCs w:val="16"/>
              </w:rPr>
              <w:t>25%</w:t>
            </w:r>
          </w:p>
        </w:tc>
        <w:tc>
          <w:tcPr>
            <w:tcW w:w="1412" w:type="dxa"/>
            <w:tcBorders>
              <w:top w:val="single" w:sz="8" w:space="0" w:color="auto"/>
              <w:left w:val="nil"/>
              <w:bottom w:val="single" w:sz="8" w:space="0" w:color="auto"/>
              <w:right w:val="single" w:sz="8" w:space="0" w:color="auto"/>
            </w:tcBorders>
            <w:vAlign w:val="center"/>
            <w:hideMark/>
          </w:tcPr>
          <w:p w14:paraId="58E7FE5E" w14:textId="4A6E438C" w:rsidR="004B0C4D" w:rsidRPr="005004B8" w:rsidRDefault="004B0C4D" w:rsidP="004B0C4D">
            <w:pPr>
              <w:spacing w:after="0" w:line="240" w:lineRule="auto"/>
              <w:jc w:val="center"/>
              <w:rPr>
                <w:rFonts w:ascii="Times New Roman" w:hAnsi="Times New Roman"/>
                <w:sz w:val="16"/>
                <w:szCs w:val="16"/>
                <w:lang w:val="en-US"/>
              </w:rPr>
            </w:pPr>
            <w:r>
              <w:rPr>
                <w:rFonts w:ascii="Times New Roman" w:hAnsi="Times New Roman"/>
                <w:sz w:val="16"/>
                <w:szCs w:val="16"/>
              </w:rPr>
              <w:t>100</w:t>
            </w:r>
            <w:r w:rsidRPr="005004B8">
              <w:rPr>
                <w:rFonts w:ascii="Times New Roman" w:hAnsi="Times New Roman"/>
                <w:sz w:val="16"/>
                <w:szCs w:val="16"/>
              </w:rPr>
              <w:t>%</w:t>
            </w:r>
          </w:p>
        </w:tc>
        <w:tc>
          <w:tcPr>
            <w:tcW w:w="1243" w:type="dxa"/>
            <w:vMerge w:val="restart"/>
            <w:tcBorders>
              <w:top w:val="single" w:sz="8" w:space="0" w:color="auto"/>
              <w:left w:val="single" w:sz="8" w:space="0" w:color="auto"/>
              <w:bottom w:val="single" w:sz="8" w:space="0" w:color="000000"/>
              <w:right w:val="single" w:sz="8" w:space="0" w:color="auto"/>
            </w:tcBorders>
            <w:noWrap/>
            <w:vAlign w:val="center"/>
            <w:hideMark/>
          </w:tcPr>
          <w:p w14:paraId="57164D37"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236" w:type="dxa"/>
            <w:vAlign w:val="center"/>
            <w:hideMark/>
          </w:tcPr>
          <w:p w14:paraId="0D9D147F" w14:textId="77777777" w:rsidR="004B0C4D" w:rsidRPr="005004B8" w:rsidRDefault="004B0C4D" w:rsidP="004B0C4D">
            <w:pPr>
              <w:spacing w:after="0" w:line="240" w:lineRule="auto"/>
              <w:rPr>
                <w:rFonts w:ascii="Times New Roman" w:hAnsi="Times New Roman"/>
                <w:color w:val="auto"/>
                <w:sz w:val="20"/>
                <w:szCs w:val="20"/>
                <w:lang w:val="en-US"/>
              </w:rPr>
            </w:pPr>
          </w:p>
        </w:tc>
      </w:tr>
      <w:tr w:rsidR="004B0C4D" w:rsidRPr="005004B8" w14:paraId="001216DC" w14:textId="77777777" w:rsidTr="004B0C4D">
        <w:trPr>
          <w:trHeight w:val="1815"/>
        </w:trPr>
        <w:tc>
          <w:tcPr>
            <w:tcW w:w="523" w:type="dxa"/>
            <w:tcBorders>
              <w:top w:val="single" w:sz="8" w:space="0" w:color="auto"/>
              <w:left w:val="single" w:sz="8" w:space="0" w:color="auto"/>
              <w:bottom w:val="nil"/>
              <w:right w:val="single" w:sz="8" w:space="0" w:color="auto"/>
            </w:tcBorders>
            <w:noWrap/>
            <w:vAlign w:val="center"/>
            <w:hideMark/>
          </w:tcPr>
          <w:p w14:paraId="3DBA1066"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30</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2613F9A4" w14:textId="77777777" w:rsidR="004B0C4D" w:rsidRPr="005004B8" w:rsidRDefault="004B0C4D" w:rsidP="004B0C4D">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675CC139" w14:textId="77777777" w:rsidR="004B0C4D" w:rsidRPr="005004B8" w:rsidRDefault="004B0C4D" w:rsidP="004B0C4D">
            <w:pPr>
              <w:spacing w:after="0" w:line="240" w:lineRule="auto"/>
              <w:rPr>
                <w:rFonts w:ascii="Times New Roman" w:hAnsi="Times New Roman"/>
                <w:sz w:val="16"/>
                <w:szCs w:val="16"/>
                <w:lang w:val="es-MX"/>
              </w:rPr>
            </w:pPr>
            <w:r w:rsidRPr="005004B8">
              <w:rPr>
                <w:rFonts w:ascii="Times New Roman" w:hAnsi="Times New Roman"/>
                <w:sz w:val="16"/>
                <w:szCs w:val="16"/>
              </w:rPr>
              <w:t>Proveer al Estado dominicano las herramientas técnicas, científicas y jurídicas para lograr una correcta administración de sus recursos oceánicos.</w:t>
            </w:r>
          </w:p>
        </w:tc>
        <w:tc>
          <w:tcPr>
            <w:tcW w:w="1354" w:type="dxa"/>
            <w:tcBorders>
              <w:top w:val="nil"/>
              <w:left w:val="nil"/>
              <w:bottom w:val="single" w:sz="8" w:space="0" w:color="auto"/>
              <w:right w:val="single" w:sz="8" w:space="0" w:color="auto"/>
            </w:tcBorders>
            <w:vAlign w:val="center"/>
            <w:hideMark/>
          </w:tcPr>
          <w:p w14:paraId="6C6D8DD5" w14:textId="77777777" w:rsidR="004B0C4D" w:rsidRPr="005004B8" w:rsidRDefault="004B0C4D" w:rsidP="004B0C4D">
            <w:pPr>
              <w:spacing w:after="0" w:line="240" w:lineRule="auto"/>
              <w:jc w:val="center"/>
              <w:rPr>
                <w:rFonts w:ascii="Times New Roman" w:hAnsi="Times New Roman"/>
                <w:sz w:val="16"/>
                <w:szCs w:val="16"/>
                <w:lang w:val="es-MX"/>
              </w:rPr>
            </w:pPr>
            <w:r w:rsidRPr="005004B8">
              <w:rPr>
                <w:rFonts w:ascii="Times New Roman" w:hAnsi="Times New Roman"/>
                <w:sz w:val="16"/>
                <w:szCs w:val="16"/>
              </w:rPr>
              <w:t>Informes técnicos Oceanográficos y Recursos Marinos</w:t>
            </w:r>
          </w:p>
        </w:tc>
        <w:tc>
          <w:tcPr>
            <w:tcW w:w="1416" w:type="dxa"/>
            <w:tcBorders>
              <w:top w:val="nil"/>
              <w:left w:val="nil"/>
              <w:bottom w:val="single" w:sz="8" w:space="0" w:color="auto"/>
              <w:right w:val="single" w:sz="8" w:space="0" w:color="auto"/>
            </w:tcBorders>
            <w:vAlign w:val="center"/>
            <w:hideMark/>
          </w:tcPr>
          <w:p w14:paraId="41E71452" w14:textId="73882C5B" w:rsidR="004B0C4D" w:rsidRPr="005004B8" w:rsidRDefault="004B0C4D" w:rsidP="004B0C4D">
            <w:pPr>
              <w:spacing w:after="0" w:line="240" w:lineRule="auto"/>
              <w:jc w:val="center"/>
              <w:rPr>
                <w:rFonts w:ascii="Times New Roman" w:hAnsi="Times New Roman"/>
                <w:sz w:val="16"/>
                <w:szCs w:val="16"/>
                <w:lang w:val="en-US"/>
              </w:rPr>
            </w:pPr>
            <w:r>
              <w:rPr>
                <w:rFonts w:ascii="Times New Roman" w:hAnsi="Times New Roman"/>
                <w:sz w:val="16"/>
                <w:szCs w:val="16"/>
              </w:rPr>
              <w:t>1</w:t>
            </w:r>
          </w:p>
        </w:tc>
        <w:tc>
          <w:tcPr>
            <w:tcW w:w="1203" w:type="dxa"/>
            <w:tcBorders>
              <w:top w:val="nil"/>
              <w:left w:val="nil"/>
              <w:bottom w:val="single" w:sz="8" w:space="0" w:color="auto"/>
              <w:right w:val="single" w:sz="8" w:space="0" w:color="auto"/>
            </w:tcBorders>
            <w:vAlign w:val="center"/>
            <w:hideMark/>
          </w:tcPr>
          <w:p w14:paraId="59037603" w14:textId="21A099EF" w:rsidR="004B0C4D" w:rsidRPr="007B0197" w:rsidRDefault="004B0C4D" w:rsidP="004B0C4D">
            <w:pPr>
              <w:spacing w:after="0" w:line="240" w:lineRule="auto"/>
              <w:jc w:val="center"/>
              <w:rPr>
                <w:rFonts w:ascii="Times New Roman" w:hAnsi="Times New Roman"/>
                <w:color w:val="EE0000"/>
                <w:sz w:val="16"/>
                <w:szCs w:val="16"/>
                <w:lang w:val="en-US"/>
              </w:rPr>
            </w:pPr>
            <w:r>
              <w:rPr>
                <w:rFonts w:ascii="Times New Roman" w:hAnsi="Times New Roman"/>
                <w:sz w:val="16"/>
                <w:szCs w:val="16"/>
              </w:rPr>
              <w:t>1</w:t>
            </w:r>
          </w:p>
        </w:tc>
        <w:tc>
          <w:tcPr>
            <w:tcW w:w="1412" w:type="dxa"/>
            <w:tcBorders>
              <w:top w:val="nil"/>
              <w:left w:val="nil"/>
              <w:bottom w:val="single" w:sz="8" w:space="0" w:color="auto"/>
              <w:right w:val="single" w:sz="8" w:space="0" w:color="auto"/>
            </w:tcBorders>
            <w:vAlign w:val="center"/>
            <w:hideMark/>
          </w:tcPr>
          <w:p w14:paraId="74D34454"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67F1324A" w14:textId="77777777" w:rsidR="004B0C4D" w:rsidRPr="005004B8" w:rsidRDefault="004B0C4D" w:rsidP="004B0C4D">
            <w:pPr>
              <w:spacing w:after="0" w:line="240" w:lineRule="auto"/>
              <w:rPr>
                <w:rFonts w:ascii="Times New Roman" w:hAnsi="Times New Roman"/>
                <w:sz w:val="16"/>
                <w:szCs w:val="16"/>
                <w:lang w:val="en-US"/>
              </w:rPr>
            </w:pPr>
          </w:p>
        </w:tc>
        <w:tc>
          <w:tcPr>
            <w:tcW w:w="236" w:type="dxa"/>
            <w:vAlign w:val="center"/>
            <w:hideMark/>
          </w:tcPr>
          <w:p w14:paraId="2B2330C1" w14:textId="77777777" w:rsidR="004B0C4D" w:rsidRPr="005004B8" w:rsidRDefault="004B0C4D" w:rsidP="004B0C4D">
            <w:pPr>
              <w:spacing w:after="0" w:line="240" w:lineRule="auto"/>
              <w:rPr>
                <w:rFonts w:ascii="Times New Roman" w:hAnsi="Times New Roman"/>
                <w:color w:val="auto"/>
                <w:sz w:val="20"/>
                <w:szCs w:val="20"/>
                <w:lang w:val="en-US"/>
              </w:rPr>
            </w:pPr>
          </w:p>
        </w:tc>
      </w:tr>
      <w:tr w:rsidR="004B0C4D" w:rsidRPr="005004B8" w14:paraId="7319AE5E" w14:textId="77777777" w:rsidTr="004B0C4D">
        <w:trPr>
          <w:trHeight w:val="1815"/>
        </w:trPr>
        <w:tc>
          <w:tcPr>
            <w:tcW w:w="523" w:type="dxa"/>
            <w:tcBorders>
              <w:top w:val="single" w:sz="8" w:space="0" w:color="auto"/>
              <w:left w:val="single" w:sz="8" w:space="0" w:color="auto"/>
              <w:bottom w:val="nil"/>
              <w:right w:val="single" w:sz="8" w:space="0" w:color="auto"/>
            </w:tcBorders>
            <w:noWrap/>
            <w:vAlign w:val="center"/>
            <w:hideMark/>
          </w:tcPr>
          <w:p w14:paraId="5103B8FB"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31</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16DC64D5" w14:textId="77777777" w:rsidR="004B0C4D" w:rsidRPr="005004B8" w:rsidRDefault="004B0C4D" w:rsidP="004B0C4D">
            <w:pPr>
              <w:spacing w:after="0" w:line="240" w:lineRule="auto"/>
              <w:rPr>
                <w:rFonts w:ascii="Times New Roman" w:hAnsi="Times New Roman"/>
                <w:b/>
                <w:bCs/>
                <w:sz w:val="16"/>
                <w:szCs w:val="16"/>
                <w:lang w:val="en-US"/>
              </w:rPr>
            </w:pPr>
          </w:p>
        </w:tc>
        <w:tc>
          <w:tcPr>
            <w:tcW w:w="1612" w:type="dxa"/>
            <w:tcBorders>
              <w:top w:val="nil"/>
              <w:left w:val="nil"/>
              <w:bottom w:val="nil"/>
              <w:right w:val="single" w:sz="8" w:space="0" w:color="auto"/>
            </w:tcBorders>
            <w:vAlign w:val="center"/>
            <w:hideMark/>
          </w:tcPr>
          <w:p w14:paraId="2014F2DB" w14:textId="77777777" w:rsidR="004B0C4D" w:rsidRPr="005004B8" w:rsidRDefault="004B0C4D" w:rsidP="004B0C4D">
            <w:pPr>
              <w:spacing w:after="0" w:line="240" w:lineRule="auto"/>
              <w:rPr>
                <w:rFonts w:ascii="Times New Roman" w:hAnsi="Times New Roman"/>
                <w:sz w:val="16"/>
                <w:szCs w:val="16"/>
                <w:lang w:val="es-MX"/>
              </w:rPr>
            </w:pPr>
            <w:r w:rsidRPr="005004B8">
              <w:rPr>
                <w:rFonts w:ascii="Times New Roman" w:hAnsi="Times New Roman"/>
                <w:sz w:val="16"/>
                <w:szCs w:val="16"/>
              </w:rPr>
              <w:t>Proveer al Estado dominicano las herramientas técnicas, científicas y jurídicas para lograr una correcta administración de sus recursos oceánicos.</w:t>
            </w:r>
          </w:p>
        </w:tc>
        <w:tc>
          <w:tcPr>
            <w:tcW w:w="1354" w:type="dxa"/>
            <w:tcBorders>
              <w:top w:val="nil"/>
              <w:left w:val="nil"/>
              <w:bottom w:val="single" w:sz="8" w:space="0" w:color="auto"/>
              <w:right w:val="single" w:sz="8" w:space="0" w:color="auto"/>
            </w:tcBorders>
            <w:vAlign w:val="center"/>
            <w:hideMark/>
          </w:tcPr>
          <w:p w14:paraId="5EB58D3B" w14:textId="77777777" w:rsidR="004B0C4D" w:rsidRPr="005004B8" w:rsidRDefault="004B0C4D" w:rsidP="004B0C4D">
            <w:pPr>
              <w:spacing w:after="0" w:line="240" w:lineRule="auto"/>
              <w:jc w:val="center"/>
              <w:rPr>
                <w:rFonts w:ascii="Times New Roman" w:hAnsi="Times New Roman"/>
                <w:sz w:val="16"/>
                <w:szCs w:val="16"/>
                <w:lang w:val="es-MX"/>
              </w:rPr>
            </w:pPr>
            <w:r w:rsidRPr="005004B8">
              <w:rPr>
                <w:rFonts w:ascii="Times New Roman" w:hAnsi="Times New Roman"/>
                <w:sz w:val="16"/>
                <w:szCs w:val="16"/>
              </w:rPr>
              <w:t xml:space="preserve">Informes técnicos Geomáticos, </w:t>
            </w:r>
            <w:proofErr w:type="spellStart"/>
            <w:r w:rsidRPr="005004B8">
              <w:rPr>
                <w:rFonts w:ascii="Times New Roman" w:hAnsi="Times New Roman"/>
                <w:sz w:val="16"/>
                <w:szCs w:val="16"/>
              </w:rPr>
              <w:t>Batimetrícos</w:t>
            </w:r>
            <w:proofErr w:type="spellEnd"/>
            <w:r w:rsidRPr="005004B8">
              <w:rPr>
                <w:rFonts w:ascii="Times New Roman" w:hAnsi="Times New Roman"/>
                <w:sz w:val="16"/>
                <w:szCs w:val="16"/>
              </w:rPr>
              <w:t xml:space="preserve"> y </w:t>
            </w:r>
            <w:proofErr w:type="spellStart"/>
            <w:r w:rsidRPr="005004B8">
              <w:rPr>
                <w:rFonts w:ascii="Times New Roman" w:hAnsi="Times New Roman"/>
                <w:sz w:val="16"/>
                <w:szCs w:val="16"/>
              </w:rPr>
              <w:t>Cartografícos</w:t>
            </w:r>
            <w:proofErr w:type="spellEnd"/>
          </w:p>
        </w:tc>
        <w:tc>
          <w:tcPr>
            <w:tcW w:w="1416" w:type="dxa"/>
            <w:tcBorders>
              <w:top w:val="nil"/>
              <w:left w:val="nil"/>
              <w:bottom w:val="single" w:sz="8" w:space="0" w:color="auto"/>
              <w:right w:val="single" w:sz="8" w:space="0" w:color="auto"/>
            </w:tcBorders>
            <w:vAlign w:val="center"/>
            <w:hideMark/>
          </w:tcPr>
          <w:p w14:paraId="75F7E9D2" w14:textId="777CC031" w:rsidR="004B0C4D" w:rsidRPr="005004B8" w:rsidRDefault="004B0C4D" w:rsidP="004B0C4D">
            <w:pPr>
              <w:spacing w:after="0" w:line="240" w:lineRule="auto"/>
              <w:jc w:val="center"/>
              <w:rPr>
                <w:rFonts w:ascii="Times New Roman" w:hAnsi="Times New Roman"/>
                <w:sz w:val="16"/>
                <w:szCs w:val="16"/>
                <w:lang w:val="en-US"/>
              </w:rPr>
            </w:pPr>
            <w:r>
              <w:rPr>
                <w:rFonts w:ascii="Times New Roman" w:hAnsi="Times New Roman"/>
                <w:sz w:val="16"/>
                <w:szCs w:val="16"/>
              </w:rPr>
              <w:t>1</w:t>
            </w:r>
          </w:p>
        </w:tc>
        <w:tc>
          <w:tcPr>
            <w:tcW w:w="1203" w:type="dxa"/>
            <w:tcBorders>
              <w:top w:val="nil"/>
              <w:left w:val="nil"/>
              <w:bottom w:val="single" w:sz="8" w:space="0" w:color="auto"/>
              <w:right w:val="single" w:sz="8" w:space="0" w:color="auto"/>
            </w:tcBorders>
            <w:vAlign w:val="center"/>
            <w:hideMark/>
          </w:tcPr>
          <w:p w14:paraId="42D211E1" w14:textId="293E1B8D" w:rsidR="004B0C4D" w:rsidRPr="007B0197" w:rsidRDefault="004B0C4D" w:rsidP="004B0C4D">
            <w:pPr>
              <w:spacing w:after="0" w:line="240" w:lineRule="auto"/>
              <w:jc w:val="center"/>
              <w:rPr>
                <w:rFonts w:ascii="Times New Roman" w:hAnsi="Times New Roman"/>
                <w:color w:val="EE0000"/>
                <w:sz w:val="16"/>
                <w:szCs w:val="16"/>
                <w:lang w:val="en-US"/>
              </w:rPr>
            </w:pPr>
            <w:r>
              <w:rPr>
                <w:rFonts w:ascii="Times New Roman" w:hAnsi="Times New Roman"/>
                <w:sz w:val="16"/>
                <w:szCs w:val="16"/>
              </w:rPr>
              <w:t>1</w:t>
            </w:r>
          </w:p>
        </w:tc>
        <w:tc>
          <w:tcPr>
            <w:tcW w:w="1412" w:type="dxa"/>
            <w:tcBorders>
              <w:top w:val="nil"/>
              <w:left w:val="nil"/>
              <w:bottom w:val="single" w:sz="8" w:space="0" w:color="auto"/>
              <w:right w:val="single" w:sz="8" w:space="0" w:color="auto"/>
            </w:tcBorders>
            <w:vAlign w:val="center"/>
            <w:hideMark/>
          </w:tcPr>
          <w:p w14:paraId="1004B07E"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1EF39DC1" w14:textId="77777777" w:rsidR="004B0C4D" w:rsidRPr="005004B8" w:rsidRDefault="004B0C4D" w:rsidP="004B0C4D">
            <w:pPr>
              <w:spacing w:after="0" w:line="240" w:lineRule="auto"/>
              <w:rPr>
                <w:rFonts w:ascii="Times New Roman" w:hAnsi="Times New Roman"/>
                <w:sz w:val="16"/>
                <w:szCs w:val="16"/>
                <w:lang w:val="en-US"/>
              </w:rPr>
            </w:pPr>
          </w:p>
        </w:tc>
        <w:tc>
          <w:tcPr>
            <w:tcW w:w="236" w:type="dxa"/>
            <w:vAlign w:val="center"/>
            <w:hideMark/>
          </w:tcPr>
          <w:p w14:paraId="02F7AFA3" w14:textId="77777777" w:rsidR="004B0C4D" w:rsidRPr="005004B8" w:rsidRDefault="004B0C4D" w:rsidP="004B0C4D">
            <w:pPr>
              <w:spacing w:after="0" w:line="240" w:lineRule="auto"/>
              <w:rPr>
                <w:rFonts w:ascii="Times New Roman" w:hAnsi="Times New Roman"/>
                <w:color w:val="auto"/>
                <w:sz w:val="20"/>
                <w:szCs w:val="20"/>
                <w:lang w:val="en-US"/>
              </w:rPr>
            </w:pPr>
          </w:p>
        </w:tc>
      </w:tr>
      <w:tr w:rsidR="004B0C4D" w:rsidRPr="005004B8" w14:paraId="0B735E3B" w14:textId="77777777" w:rsidTr="004B0C4D">
        <w:trPr>
          <w:trHeight w:val="1815"/>
        </w:trPr>
        <w:tc>
          <w:tcPr>
            <w:tcW w:w="523" w:type="dxa"/>
            <w:tcBorders>
              <w:top w:val="single" w:sz="8" w:space="0" w:color="auto"/>
              <w:left w:val="single" w:sz="8" w:space="0" w:color="auto"/>
              <w:bottom w:val="single" w:sz="8" w:space="0" w:color="auto"/>
              <w:right w:val="single" w:sz="8" w:space="0" w:color="auto"/>
            </w:tcBorders>
            <w:noWrap/>
            <w:vAlign w:val="center"/>
            <w:hideMark/>
          </w:tcPr>
          <w:p w14:paraId="3B434828"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32</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1F34089D" w14:textId="77777777" w:rsidR="004B0C4D" w:rsidRPr="005004B8" w:rsidRDefault="004B0C4D" w:rsidP="004B0C4D">
            <w:pPr>
              <w:spacing w:after="0" w:line="240" w:lineRule="auto"/>
              <w:rPr>
                <w:rFonts w:ascii="Times New Roman" w:hAnsi="Times New Roman"/>
                <w:b/>
                <w:bCs/>
                <w:sz w:val="16"/>
                <w:szCs w:val="16"/>
                <w:lang w:val="en-US"/>
              </w:rPr>
            </w:pPr>
          </w:p>
        </w:tc>
        <w:tc>
          <w:tcPr>
            <w:tcW w:w="1612" w:type="dxa"/>
            <w:tcBorders>
              <w:top w:val="single" w:sz="8" w:space="0" w:color="auto"/>
              <w:left w:val="nil"/>
              <w:bottom w:val="single" w:sz="8" w:space="0" w:color="auto"/>
              <w:right w:val="single" w:sz="8" w:space="0" w:color="auto"/>
            </w:tcBorders>
            <w:vAlign w:val="center"/>
            <w:hideMark/>
          </w:tcPr>
          <w:p w14:paraId="2A3B3FF6" w14:textId="77777777" w:rsidR="004B0C4D" w:rsidRPr="005004B8" w:rsidRDefault="004B0C4D" w:rsidP="004B0C4D">
            <w:pPr>
              <w:spacing w:after="0" w:line="240" w:lineRule="auto"/>
              <w:rPr>
                <w:rFonts w:ascii="Times New Roman" w:hAnsi="Times New Roman"/>
                <w:sz w:val="16"/>
                <w:szCs w:val="16"/>
                <w:lang w:val="es-MX"/>
              </w:rPr>
            </w:pPr>
            <w:r w:rsidRPr="005004B8">
              <w:rPr>
                <w:rFonts w:ascii="Times New Roman" w:hAnsi="Times New Roman"/>
                <w:sz w:val="16"/>
                <w:szCs w:val="16"/>
              </w:rPr>
              <w:t>Proveer al Estado dominicano las herramientas técnicas, científicas y jurídicas para lograr una correcta administración de sus recursos oceánicos.</w:t>
            </w:r>
          </w:p>
        </w:tc>
        <w:tc>
          <w:tcPr>
            <w:tcW w:w="1354" w:type="dxa"/>
            <w:tcBorders>
              <w:top w:val="nil"/>
              <w:left w:val="nil"/>
              <w:bottom w:val="single" w:sz="8" w:space="0" w:color="auto"/>
              <w:right w:val="single" w:sz="8" w:space="0" w:color="auto"/>
            </w:tcBorders>
            <w:vAlign w:val="center"/>
            <w:hideMark/>
          </w:tcPr>
          <w:p w14:paraId="3E117A70" w14:textId="77777777" w:rsidR="004B0C4D" w:rsidRPr="005004B8" w:rsidRDefault="004B0C4D" w:rsidP="004B0C4D">
            <w:pPr>
              <w:spacing w:after="0" w:line="240" w:lineRule="auto"/>
              <w:jc w:val="center"/>
              <w:rPr>
                <w:rFonts w:ascii="Times New Roman" w:hAnsi="Times New Roman"/>
                <w:sz w:val="16"/>
                <w:szCs w:val="16"/>
                <w:lang w:val="es-MX"/>
              </w:rPr>
            </w:pPr>
            <w:r w:rsidRPr="005004B8">
              <w:rPr>
                <w:rFonts w:ascii="Times New Roman" w:hAnsi="Times New Roman"/>
                <w:sz w:val="16"/>
                <w:szCs w:val="16"/>
              </w:rPr>
              <w:t>Informes técnicos de laboratorio Oceánico</w:t>
            </w:r>
          </w:p>
        </w:tc>
        <w:tc>
          <w:tcPr>
            <w:tcW w:w="1416" w:type="dxa"/>
            <w:tcBorders>
              <w:top w:val="nil"/>
              <w:left w:val="nil"/>
              <w:bottom w:val="single" w:sz="8" w:space="0" w:color="auto"/>
              <w:right w:val="single" w:sz="8" w:space="0" w:color="auto"/>
            </w:tcBorders>
            <w:vAlign w:val="center"/>
            <w:hideMark/>
          </w:tcPr>
          <w:p w14:paraId="3F92EBC3"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203" w:type="dxa"/>
            <w:tcBorders>
              <w:top w:val="nil"/>
              <w:left w:val="nil"/>
              <w:bottom w:val="single" w:sz="8" w:space="0" w:color="auto"/>
              <w:right w:val="single" w:sz="8" w:space="0" w:color="auto"/>
            </w:tcBorders>
            <w:noWrap/>
            <w:vAlign w:val="center"/>
            <w:hideMark/>
          </w:tcPr>
          <w:p w14:paraId="026B5FDA" w14:textId="4EB3ACC4" w:rsidR="004B0C4D" w:rsidRPr="007B0197" w:rsidRDefault="004B0C4D" w:rsidP="004B0C4D">
            <w:pPr>
              <w:spacing w:after="0" w:line="240" w:lineRule="auto"/>
              <w:jc w:val="center"/>
              <w:rPr>
                <w:rFonts w:ascii="Times New Roman" w:hAnsi="Times New Roman"/>
                <w:color w:val="EE0000"/>
                <w:sz w:val="16"/>
                <w:szCs w:val="16"/>
                <w:lang w:val="en-US"/>
              </w:rPr>
            </w:pPr>
            <w:r w:rsidRPr="005004B8">
              <w:rPr>
                <w:rFonts w:ascii="Times New Roman" w:hAnsi="Times New Roman"/>
                <w:sz w:val="16"/>
                <w:szCs w:val="16"/>
              </w:rPr>
              <w:t>1</w:t>
            </w:r>
          </w:p>
        </w:tc>
        <w:tc>
          <w:tcPr>
            <w:tcW w:w="1412" w:type="dxa"/>
            <w:tcBorders>
              <w:top w:val="nil"/>
              <w:left w:val="nil"/>
              <w:bottom w:val="single" w:sz="8" w:space="0" w:color="auto"/>
              <w:right w:val="single" w:sz="8" w:space="0" w:color="auto"/>
            </w:tcBorders>
            <w:vAlign w:val="center"/>
            <w:hideMark/>
          </w:tcPr>
          <w:p w14:paraId="6C48D0A9"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4079D284" w14:textId="77777777" w:rsidR="004B0C4D" w:rsidRPr="005004B8" w:rsidRDefault="004B0C4D" w:rsidP="004B0C4D">
            <w:pPr>
              <w:spacing w:after="0" w:line="240" w:lineRule="auto"/>
              <w:rPr>
                <w:rFonts w:ascii="Times New Roman" w:hAnsi="Times New Roman"/>
                <w:sz w:val="16"/>
                <w:szCs w:val="16"/>
                <w:lang w:val="en-US"/>
              </w:rPr>
            </w:pPr>
          </w:p>
        </w:tc>
        <w:tc>
          <w:tcPr>
            <w:tcW w:w="236" w:type="dxa"/>
            <w:vAlign w:val="center"/>
            <w:hideMark/>
          </w:tcPr>
          <w:p w14:paraId="1C8DEABF" w14:textId="77777777" w:rsidR="004B0C4D" w:rsidRPr="005004B8" w:rsidRDefault="004B0C4D" w:rsidP="004B0C4D">
            <w:pPr>
              <w:spacing w:after="0" w:line="240" w:lineRule="auto"/>
              <w:rPr>
                <w:rFonts w:ascii="Times New Roman" w:hAnsi="Times New Roman"/>
                <w:color w:val="auto"/>
                <w:sz w:val="20"/>
                <w:szCs w:val="20"/>
                <w:lang w:val="en-US"/>
              </w:rPr>
            </w:pPr>
          </w:p>
        </w:tc>
      </w:tr>
      <w:tr w:rsidR="004B0C4D" w:rsidRPr="005004B8" w14:paraId="05DE1668" w14:textId="77777777" w:rsidTr="004B0C4D">
        <w:trPr>
          <w:trHeight w:val="1140"/>
        </w:trPr>
        <w:tc>
          <w:tcPr>
            <w:tcW w:w="523" w:type="dxa"/>
            <w:tcBorders>
              <w:top w:val="nil"/>
              <w:left w:val="single" w:sz="8" w:space="0" w:color="auto"/>
              <w:bottom w:val="single" w:sz="8" w:space="0" w:color="auto"/>
              <w:right w:val="single" w:sz="8" w:space="0" w:color="auto"/>
            </w:tcBorders>
            <w:noWrap/>
            <w:vAlign w:val="center"/>
            <w:hideMark/>
          </w:tcPr>
          <w:p w14:paraId="63F2C3CA"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33</w:t>
            </w: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734E0BB9" w14:textId="77777777" w:rsidR="004B0C4D" w:rsidRPr="005004B8" w:rsidRDefault="004B0C4D" w:rsidP="004B0C4D">
            <w:pPr>
              <w:spacing w:after="0" w:line="240" w:lineRule="auto"/>
              <w:rPr>
                <w:rFonts w:ascii="Times New Roman" w:hAnsi="Times New Roman"/>
                <w:b/>
                <w:bCs/>
                <w:sz w:val="16"/>
                <w:szCs w:val="16"/>
                <w:lang w:val="en-US"/>
              </w:rPr>
            </w:pPr>
          </w:p>
        </w:tc>
        <w:tc>
          <w:tcPr>
            <w:tcW w:w="1612" w:type="dxa"/>
            <w:tcBorders>
              <w:top w:val="nil"/>
              <w:left w:val="nil"/>
              <w:bottom w:val="single" w:sz="8" w:space="0" w:color="auto"/>
              <w:right w:val="single" w:sz="8" w:space="0" w:color="auto"/>
            </w:tcBorders>
            <w:vAlign w:val="center"/>
            <w:hideMark/>
          </w:tcPr>
          <w:p w14:paraId="1424B544" w14:textId="77777777" w:rsidR="004B0C4D" w:rsidRPr="005004B8" w:rsidRDefault="004B0C4D" w:rsidP="004B0C4D">
            <w:pPr>
              <w:spacing w:after="0" w:line="240" w:lineRule="auto"/>
              <w:rPr>
                <w:rFonts w:ascii="Times New Roman" w:hAnsi="Times New Roman"/>
                <w:sz w:val="16"/>
                <w:szCs w:val="16"/>
                <w:lang w:val="es-MX"/>
              </w:rPr>
            </w:pPr>
            <w:r w:rsidRPr="005004B8">
              <w:rPr>
                <w:rFonts w:ascii="Times New Roman" w:hAnsi="Times New Roman"/>
                <w:sz w:val="16"/>
                <w:szCs w:val="16"/>
              </w:rPr>
              <w:t>Promover la ciencia oceanográfica y conciencia medio ambiental.</w:t>
            </w:r>
          </w:p>
        </w:tc>
        <w:tc>
          <w:tcPr>
            <w:tcW w:w="1354" w:type="dxa"/>
            <w:tcBorders>
              <w:top w:val="nil"/>
              <w:left w:val="nil"/>
              <w:bottom w:val="single" w:sz="8" w:space="0" w:color="auto"/>
              <w:right w:val="single" w:sz="8" w:space="0" w:color="auto"/>
            </w:tcBorders>
            <w:vAlign w:val="center"/>
            <w:hideMark/>
          </w:tcPr>
          <w:p w14:paraId="5F4AAB52" w14:textId="77777777" w:rsidR="004B0C4D" w:rsidRPr="005004B8" w:rsidRDefault="004B0C4D" w:rsidP="004B0C4D">
            <w:pPr>
              <w:spacing w:after="0" w:line="240" w:lineRule="auto"/>
              <w:jc w:val="center"/>
              <w:rPr>
                <w:rFonts w:ascii="Times New Roman" w:hAnsi="Times New Roman"/>
                <w:sz w:val="16"/>
                <w:szCs w:val="16"/>
                <w:lang w:val="es-MX"/>
              </w:rPr>
            </w:pPr>
            <w:r w:rsidRPr="005004B8">
              <w:rPr>
                <w:rFonts w:ascii="Times New Roman" w:hAnsi="Times New Roman"/>
                <w:sz w:val="16"/>
                <w:szCs w:val="16"/>
              </w:rPr>
              <w:t>Informe sobre acciones de educación y promoción del sector marítimo</w:t>
            </w:r>
          </w:p>
        </w:tc>
        <w:tc>
          <w:tcPr>
            <w:tcW w:w="1416" w:type="dxa"/>
            <w:tcBorders>
              <w:top w:val="nil"/>
              <w:left w:val="nil"/>
              <w:bottom w:val="single" w:sz="8" w:space="0" w:color="auto"/>
              <w:right w:val="single" w:sz="8" w:space="0" w:color="auto"/>
            </w:tcBorders>
            <w:vAlign w:val="center"/>
            <w:hideMark/>
          </w:tcPr>
          <w:p w14:paraId="4E9B5CC7"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1</w:t>
            </w:r>
          </w:p>
        </w:tc>
        <w:tc>
          <w:tcPr>
            <w:tcW w:w="1203" w:type="dxa"/>
            <w:tcBorders>
              <w:top w:val="nil"/>
              <w:left w:val="nil"/>
              <w:bottom w:val="single" w:sz="8" w:space="0" w:color="auto"/>
              <w:right w:val="single" w:sz="8" w:space="0" w:color="auto"/>
            </w:tcBorders>
            <w:vAlign w:val="center"/>
            <w:hideMark/>
          </w:tcPr>
          <w:p w14:paraId="39431F07" w14:textId="5DF7AC0D" w:rsidR="004B0C4D" w:rsidRPr="007B0197" w:rsidRDefault="004B0C4D" w:rsidP="004B0C4D">
            <w:pPr>
              <w:spacing w:after="0" w:line="240" w:lineRule="auto"/>
              <w:jc w:val="center"/>
              <w:rPr>
                <w:rFonts w:ascii="Times New Roman" w:hAnsi="Times New Roman"/>
                <w:color w:val="EE0000"/>
                <w:sz w:val="16"/>
                <w:szCs w:val="16"/>
                <w:lang w:val="en-US"/>
              </w:rPr>
            </w:pPr>
            <w:r w:rsidRPr="005004B8">
              <w:rPr>
                <w:rFonts w:ascii="Times New Roman" w:hAnsi="Times New Roman"/>
                <w:sz w:val="16"/>
                <w:szCs w:val="16"/>
              </w:rPr>
              <w:t>1</w:t>
            </w:r>
          </w:p>
        </w:tc>
        <w:tc>
          <w:tcPr>
            <w:tcW w:w="1412" w:type="dxa"/>
            <w:tcBorders>
              <w:top w:val="nil"/>
              <w:left w:val="nil"/>
              <w:bottom w:val="single" w:sz="8" w:space="0" w:color="auto"/>
              <w:right w:val="single" w:sz="8" w:space="0" w:color="auto"/>
            </w:tcBorders>
            <w:vAlign w:val="center"/>
            <w:hideMark/>
          </w:tcPr>
          <w:p w14:paraId="5F0A1620" w14:textId="77777777" w:rsidR="004B0C4D" w:rsidRPr="005004B8" w:rsidRDefault="004B0C4D"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0FFA783" w14:textId="77777777" w:rsidR="004B0C4D" w:rsidRPr="005004B8" w:rsidRDefault="004B0C4D" w:rsidP="004B0C4D">
            <w:pPr>
              <w:spacing w:after="0" w:line="240" w:lineRule="auto"/>
              <w:rPr>
                <w:rFonts w:ascii="Times New Roman" w:hAnsi="Times New Roman"/>
                <w:sz w:val="16"/>
                <w:szCs w:val="16"/>
                <w:lang w:val="en-US"/>
              </w:rPr>
            </w:pPr>
          </w:p>
        </w:tc>
        <w:tc>
          <w:tcPr>
            <w:tcW w:w="236" w:type="dxa"/>
            <w:vAlign w:val="center"/>
            <w:hideMark/>
          </w:tcPr>
          <w:p w14:paraId="0ACA16EC" w14:textId="77777777" w:rsidR="004B0C4D" w:rsidRPr="005004B8" w:rsidRDefault="004B0C4D" w:rsidP="004B0C4D">
            <w:pPr>
              <w:spacing w:after="0" w:line="240" w:lineRule="auto"/>
              <w:rPr>
                <w:rFonts w:ascii="Times New Roman" w:hAnsi="Times New Roman"/>
                <w:color w:val="auto"/>
                <w:sz w:val="20"/>
                <w:szCs w:val="20"/>
                <w:lang w:val="en-US"/>
              </w:rPr>
            </w:pPr>
          </w:p>
        </w:tc>
      </w:tr>
      <w:tr w:rsidR="00DF33EF" w:rsidRPr="005004B8" w14:paraId="62792AB9" w14:textId="77777777" w:rsidTr="00DF33EF">
        <w:trPr>
          <w:gridAfter w:val="1"/>
          <w:wAfter w:w="236" w:type="dxa"/>
          <w:trHeight w:val="1590"/>
        </w:trPr>
        <w:tc>
          <w:tcPr>
            <w:tcW w:w="523" w:type="dxa"/>
            <w:tcBorders>
              <w:top w:val="single" w:sz="4" w:space="0" w:color="auto"/>
              <w:left w:val="single" w:sz="8" w:space="0" w:color="auto"/>
              <w:bottom w:val="single" w:sz="8" w:space="0" w:color="auto"/>
              <w:right w:val="single" w:sz="8" w:space="0" w:color="auto"/>
            </w:tcBorders>
            <w:noWrap/>
            <w:vAlign w:val="center"/>
            <w:hideMark/>
          </w:tcPr>
          <w:p w14:paraId="340E4FE0" w14:textId="77777777" w:rsidR="00DF33EF" w:rsidRPr="005004B8" w:rsidRDefault="00DF33EF"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lastRenderedPageBreak/>
              <w:t>34</w:t>
            </w:r>
          </w:p>
        </w:tc>
        <w:tc>
          <w:tcPr>
            <w:tcW w:w="1256" w:type="dxa"/>
            <w:vMerge/>
            <w:tcBorders>
              <w:top w:val="single" w:sz="4" w:space="0" w:color="auto"/>
              <w:left w:val="single" w:sz="8" w:space="0" w:color="auto"/>
              <w:bottom w:val="single" w:sz="8" w:space="0" w:color="000000"/>
              <w:right w:val="single" w:sz="8" w:space="0" w:color="auto"/>
            </w:tcBorders>
            <w:vAlign w:val="center"/>
            <w:hideMark/>
          </w:tcPr>
          <w:p w14:paraId="241B11C7" w14:textId="77777777" w:rsidR="00DF33EF" w:rsidRPr="005004B8" w:rsidRDefault="00DF33EF" w:rsidP="004B0C4D">
            <w:pPr>
              <w:spacing w:after="0" w:line="240" w:lineRule="auto"/>
              <w:rPr>
                <w:rFonts w:ascii="Times New Roman" w:hAnsi="Times New Roman"/>
                <w:b/>
                <w:bCs/>
                <w:sz w:val="16"/>
                <w:szCs w:val="16"/>
                <w:lang w:val="en-US"/>
              </w:rPr>
            </w:pPr>
          </w:p>
        </w:tc>
        <w:tc>
          <w:tcPr>
            <w:tcW w:w="1612" w:type="dxa"/>
            <w:tcBorders>
              <w:top w:val="single" w:sz="4" w:space="0" w:color="auto"/>
              <w:left w:val="nil"/>
              <w:bottom w:val="single" w:sz="8" w:space="0" w:color="auto"/>
              <w:right w:val="single" w:sz="8" w:space="0" w:color="auto"/>
            </w:tcBorders>
            <w:vAlign w:val="center"/>
            <w:hideMark/>
          </w:tcPr>
          <w:p w14:paraId="3D85CB1F" w14:textId="77777777" w:rsidR="00DF33EF" w:rsidRPr="005004B8" w:rsidRDefault="00DF33EF" w:rsidP="004B0C4D">
            <w:pPr>
              <w:spacing w:after="0" w:line="240" w:lineRule="auto"/>
              <w:rPr>
                <w:rFonts w:ascii="Times New Roman" w:hAnsi="Times New Roman"/>
                <w:sz w:val="16"/>
                <w:szCs w:val="16"/>
                <w:lang w:val="es-MX"/>
              </w:rPr>
            </w:pPr>
            <w:r w:rsidRPr="005004B8">
              <w:rPr>
                <w:rFonts w:ascii="Times New Roman" w:hAnsi="Times New Roman"/>
                <w:sz w:val="16"/>
                <w:szCs w:val="16"/>
              </w:rPr>
              <w:t>Representación del Estado dominicano en los cónclaves nacionales e internacionales en todo lo relativo al mar sus usos y derechos.</w:t>
            </w:r>
          </w:p>
        </w:tc>
        <w:tc>
          <w:tcPr>
            <w:tcW w:w="1354" w:type="dxa"/>
            <w:tcBorders>
              <w:top w:val="single" w:sz="4" w:space="0" w:color="auto"/>
              <w:left w:val="nil"/>
              <w:bottom w:val="single" w:sz="8" w:space="0" w:color="auto"/>
              <w:right w:val="single" w:sz="8" w:space="0" w:color="auto"/>
            </w:tcBorders>
            <w:vAlign w:val="center"/>
            <w:hideMark/>
          </w:tcPr>
          <w:p w14:paraId="50CE3735" w14:textId="77777777" w:rsidR="00DF33EF" w:rsidRPr="005004B8" w:rsidRDefault="00DF33EF"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 de participación según convocatoria</w:t>
            </w:r>
          </w:p>
        </w:tc>
        <w:tc>
          <w:tcPr>
            <w:tcW w:w="1416" w:type="dxa"/>
            <w:tcBorders>
              <w:top w:val="single" w:sz="4" w:space="0" w:color="auto"/>
              <w:left w:val="nil"/>
              <w:bottom w:val="single" w:sz="8" w:space="0" w:color="auto"/>
              <w:right w:val="single" w:sz="8" w:space="0" w:color="auto"/>
            </w:tcBorders>
            <w:vAlign w:val="center"/>
            <w:hideMark/>
          </w:tcPr>
          <w:p w14:paraId="1228C905" w14:textId="77777777" w:rsidR="00DF33EF" w:rsidRPr="005004B8" w:rsidRDefault="00DF33EF"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25%</w:t>
            </w:r>
          </w:p>
        </w:tc>
        <w:tc>
          <w:tcPr>
            <w:tcW w:w="1203" w:type="dxa"/>
            <w:tcBorders>
              <w:top w:val="single" w:sz="4" w:space="0" w:color="auto"/>
              <w:left w:val="nil"/>
              <w:bottom w:val="single" w:sz="8" w:space="0" w:color="auto"/>
              <w:right w:val="single" w:sz="8" w:space="0" w:color="auto"/>
            </w:tcBorders>
            <w:vAlign w:val="center"/>
            <w:hideMark/>
          </w:tcPr>
          <w:p w14:paraId="41B47359" w14:textId="01904831" w:rsidR="00DF33EF" w:rsidRPr="007B0197" w:rsidRDefault="00DF33EF" w:rsidP="004B0C4D">
            <w:pPr>
              <w:spacing w:after="0" w:line="240" w:lineRule="auto"/>
              <w:jc w:val="center"/>
              <w:rPr>
                <w:rFonts w:ascii="Times New Roman" w:hAnsi="Times New Roman"/>
                <w:color w:val="EE0000"/>
                <w:sz w:val="16"/>
                <w:szCs w:val="16"/>
                <w:lang w:val="en-US"/>
              </w:rPr>
            </w:pPr>
            <w:r w:rsidRPr="005004B8">
              <w:rPr>
                <w:rFonts w:ascii="Times New Roman" w:hAnsi="Times New Roman"/>
                <w:sz w:val="16"/>
                <w:szCs w:val="16"/>
              </w:rPr>
              <w:t>25%</w:t>
            </w:r>
          </w:p>
        </w:tc>
        <w:tc>
          <w:tcPr>
            <w:tcW w:w="1412" w:type="dxa"/>
            <w:tcBorders>
              <w:top w:val="single" w:sz="4" w:space="0" w:color="auto"/>
              <w:left w:val="nil"/>
              <w:bottom w:val="single" w:sz="8" w:space="0" w:color="auto"/>
              <w:right w:val="single" w:sz="8" w:space="0" w:color="auto"/>
            </w:tcBorders>
            <w:vAlign w:val="center"/>
            <w:hideMark/>
          </w:tcPr>
          <w:p w14:paraId="42B9EF74" w14:textId="77777777" w:rsidR="00DF33EF" w:rsidRPr="005004B8" w:rsidRDefault="00DF33EF" w:rsidP="004B0C4D">
            <w:pPr>
              <w:spacing w:after="0" w:line="240" w:lineRule="auto"/>
              <w:jc w:val="center"/>
              <w:rPr>
                <w:rFonts w:ascii="Times New Roman" w:hAnsi="Times New Roman"/>
                <w:sz w:val="16"/>
                <w:szCs w:val="16"/>
                <w:lang w:val="en-US"/>
              </w:rPr>
            </w:pPr>
            <w:r w:rsidRPr="005004B8">
              <w:rPr>
                <w:rFonts w:ascii="Times New Roman" w:hAnsi="Times New Roman"/>
                <w:sz w:val="16"/>
                <w:szCs w:val="16"/>
              </w:rPr>
              <w:t>100%</w:t>
            </w:r>
          </w:p>
        </w:tc>
        <w:tc>
          <w:tcPr>
            <w:tcW w:w="1243" w:type="dxa"/>
            <w:vMerge/>
            <w:tcBorders>
              <w:top w:val="single" w:sz="4" w:space="0" w:color="auto"/>
              <w:left w:val="single" w:sz="8" w:space="0" w:color="auto"/>
              <w:bottom w:val="single" w:sz="8" w:space="0" w:color="000000"/>
              <w:right w:val="single" w:sz="8" w:space="0" w:color="auto"/>
            </w:tcBorders>
            <w:vAlign w:val="center"/>
            <w:hideMark/>
          </w:tcPr>
          <w:p w14:paraId="722411F9" w14:textId="77777777" w:rsidR="00DF33EF" w:rsidRPr="005004B8" w:rsidRDefault="00DF33EF" w:rsidP="004B0C4D">
            <w:pPr>
              <w:spacing w:after="0" w:line="240" w:lineRule="auto"/>
              <w:rPr>
                <w:rFonts w:ascii="Times New Roman" w:hAnsi="Times New Roman"/>
                <w:sz w:val="16"/>
                <w:szCs w:val="16"/>
                <w:lang w:val="en-US"/>
              </w:rPr>
            </w:pPr>
          </w:p>
        </w:tc>
      </w:tr>
    </w:tbl>
    <w:p w14:paraId="245CBC28" w14:textId="2FF13D0D" w:rsidR="00BA462B" w:rsidRDefault="00BA462B" w:rsidP="005C1D90">
      <w:pPr>
        <w:pStyle w:val="Title"/>
        <w:pBdr>
          <w:bottom w:val="none" w:sz="0" w:space="0" w:color="auto"/>
        </w:pBdr>
        <w:spacing w:line="276" w:lineRule="auto"/>
        <w:jc w:val="both"/>
        <w:rPr>
          <w:rFonts w:ascii="Times New Roman" w:hAnsi="Times New Roman"/>
          <w:b w:val="0"/>
          <w:smallCaps w:val="0"/>
          <w:color w:val="000000"/>
          <w:sz w:val="24"/>
          <w:szCs w:val="24"/>
        </w:rPr>
      </w:pPr>
    </w:p>
    <w:p w14:paraId="3807F0A5" w14:textId="77777777" w:rsidR="000D3E9E" w:rsidRPr="000D3E9E" w:rsidRDefault="000D3E9E" w:rsidP="005C1D90">
      <w:pPr>
        <w:pStyle w:val="Title"/>
        <w:pBdr>
          <w:bottom w:val="none" w:sz="0" w:space="0" w:color="auto"/>
        </w:pBdr>
        <w:spacing w:line="276" w:lineRule="auto"/>
        <w:jc w:val="both"/>
        <w:rPr>
          <w:rFonts w:ascii="Times New Roman" w:hAnsi="Times New Roman"/>
          <w:b w:val="0"/>
          <w:smallCaps w:val="0"/>
          <w:color w:val="000000"/>
          <w:sz w:val="24"/>
          <w:szCs w:val="24"/>
          <w:lang w:val="es-ES_tradnl"/>
        </w:rPr>
      </w:pPr>
    </w:p>
    <w:sectPr w:rsidR="000D3E9E" w:rsidRPr="000D3E9E" w:rsidSect="000774A8">
      <w:footerReference w:type="default" r:id="rId11"/>
      <w:headerReference w:type="first" r:id="rId12"/>
      <w:pgSz w:w="12240" w:h="15840" w:code="1"/>
      <w:pgMar w:top="1138" w:right="1411" w:bottom="1411" w:left="1411" w:header="706" w:footer="706"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C440" w14:textId="77777777" w:rsidR="00C310E3" w:rsidRDefault="00C310E3">
      <w:pPr>
        <w:spacing w:after="0" w:line="240" w:lineRule="auto"/>
      </w:pPr>
      <w:r>
        <w:separator/>
      </w:r>
    </w:p>
  </w:endnote>
  <w:endnote w:type="continuationSeparator" w:id="0">
    <w:p w14:paraId="2D167A84" w14:textId="77777777" w:rsidR="00C310E3" w:rsidRDefault="00C3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969163"/>
      <w:docPartObj>
        <w:docPartGallery w:val="Page Numbers (Bottom of Page)"/>
        <w:docPartUnique/>
      </w:docPartObj>
    </w:sdtPr>
    <w:sdtEndPr>
      <w:rPr>
        <w:noProof/>
      </w:rPr>
    </w:sdtEndPr>
    <w:sdtContent>
      <w:p w14:paraId="6C3D1DB8" w14:textId="2BA6379D" w:rsidR="000774A8" w:rsidRPr="00D069D2" w:rsidRDefault="000774A8">
        <w:pPr>
          <w:pStyle w:val="Footer"/>
          <w:jc w:val="right"/>
          <w:rPr>
            <w:lang w:val="pt-BR"/>
          </w:rPr>
        </w:pPr>
        <w:r>
          <w:fldChar w:fldCharType="begin"/>
        </w:r>
        <w:r w:rsidRPr="0073354A">
          <w:rPr>
            <w:lang w:val="pt-BR"/>
          </w:rPr>
          <w:instrText xml:space="preserve"> PAGE   \* MERGEFORMAT </w:instrText>
        </w:r>
        <w:r>
          <w:fldChar w:fldCharType="separate"/>
        </w:r>
        <w:r w:rsidRPr="00D069D2">
          <w:rPr>
            <w:noProof/>
            <w:lang w:val="pt-BR"/>
          </w:rPr>
          <w:t>2</w:t>
        </w:r>
        <w:r>
          <w:rPr>
            <w:noProof/>
          </w:rPr>
          <w:fldChar w:fldCharType="end"/>
        </w:r>
      </w:p>
    </w:sdtContent>
  </w:sdt>
  <w:p w14:paraId="19BA7BD2" w14:textId="45E91CB1" w:rsidR="005E175C" w:rsidRPr="00D069D2" w:rsidRDefault="000774A8" w:rsidP="000774A8">
    <w:pPr>
      <w:pStyle w:val="Footer"/>
      <w:jc w:val="center"/>
      <w:rPr>
        <w:lang w:val="pt-BR"/>
      </w:rPr>
    </w:pPr>
    <w:r w:rsidRPr="00D069D2">
      <w:rPr>
        <w:lang w:val="pt-BR"/>
      </w:rPr>
      <w:t xml:space="preserve">Informe de avance POA </w:t>
    </w:r>
    <w:r w:rsidR="00347564">
      <w:rPr>
        <w:lang w:val="pt-BR"/>
      </w:rPr>
      <w:t>3er</w:t>
    </w:r>
    <w:r w:rsidR="00C71E3B" w:rsidRPr="00D069D2">
      <w:rPr>
        <w:lang w:val="pt-BR"/>
      </w:rPr>
      <w:t xml:space="preserve"> </w:t>
    </w:r>
    <w:r w:rsidRPr="00D069D2">
      <w:rPr>
        <w:lang w:val="pt-BR"/>
      </w:rPr>
      <w:t>trimestre 202</w:t>
    </w:r>
    <w:r w:rsidR="00347564">
      <w:rPr>
        <w:lang w:val="pt-B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B2E5" w14:textId="77777777" w:rsidR="00C310E3" w:rsidRDefault="00C310E3">
      <w:pPr>
        <w:spacing w:after="0" w:line="240" w:lineRule="auto"/>
      </w:pPr>
      <w:r>
        <w:separator/>
      </w:r>
    </w:p>
  </w:footnote>
  <w:footnote w:type="continuationSeparator" w:id="0">
    <w:p w14:paraId="69CF9AA4" w14:textId="77777777" w:rsidR="00C310E3" w:rsidRDefault="00C31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96CB" w14:textId="77777777" w:rsidR="00CA5F6F" w:rsidRDefault="00CA5F6F">
    <w:pPr>
      <w:pStyle w:val="Header"/>
    </w:pPr>
  </w:p>
  <w:p w14:paraId="3223AEC2" w14:textId="77777777" w:rsidR="00CA5F6F" w:rsidRDefault="00CA5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87D"/>
    <w:multiLevelType w:val="hybridMultilevel"/>
    <w:tmpl w:val="66E012F6"/>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D5568"/>
    <w:multiLevelType w:val="multilevel"/>
    <w:tmpl w:val="AAF61166"/>
    <w:lvl w:ilvl="0">
      <w:start w:val="1"/>
      <w:numFmt w:val="upperRoman"/>
      <w:lvlText w:val="%1."/>
      <w:lvlJc w:val="left"/>
      <w:pPr>
        <w:ind w:left="1080" w:hanging="720"/>
      </w:pPr>
      <w:rPr>
        <w:rFonts w:hint="default"/>
        <w:b/>
        <w:color w:val="1F3864" w:themeColor="accent1" w:themeShade="8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644C0B"/>
    <w:multiLevelType w:val="multilevel"/>
    <w:tmpl w:val="03787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AA7E49"/>
    <w:multiLevelType w:val="multilevel"/>
    <w:tmpl w:val="0409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956898"/>
    <w:multiLevelType w:val="multilevel"/>
    <w:tmpl w:val="5FDE22F6"/>
    <w:styleLink w:val="Estilo2"/>
    <w:lvl w:ilvl="0">
      <w:start w:val="4"/>
      <w:numFmt w:val="decimal"/>
      <w:lvlText w:val="%1."/>
      <w:lvlJc w:val="left"/>
      <w:pPr>
        <w:tabs>
          <w:tab w:val="num" w:pos="720"/>
        </w:tabs>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473F0E99"/>
    <w:multiLevelType w:val="multilevel"/>
    <w:tmpl w:val="EECCA3A6"/>
    <w:styleLink w:val="Estilo1"/>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FCD22BB"/>
    <w:multiLevelType w:val="multilevel"/>
    <w:tmpl w:val="ED241C08"/>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7" w15:restartNumberingAfterBreak="0">
    <w:nsid w:val="712601E0"/>
    <w:multiLevelType w:val="multilevel"/>
    <w:tmpl w:val="33989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A14A33"/>
    <w:multiLevelType w:val="hybridMultilevel"/>
    <w:tmpl w:val="C6902970"/>
    <w:lvl w:ilvl="0" w:tplc="90E07DF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A304FAA"/>
    <w:multiLevelType w:val="hybridMultilevel"/>
    <w:tmpl w:val="D3A04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910306">
    <w:abstractNumId w:val="5"/>
  </w:num>
  <w:num w:numId="2" w16cid:durableId="1346978526">
    <w:abstractNumId w:val="4"/>
  </w:num>
  <w:num w:numId="3" w16cid:durableId="1131089808">
    <w:abstractNumId w:val="3"/>
  </w:num>
  <w:num w:numId="4" w16cid:durableId="509411748">
    <w:abstractNumId w:val="6"/>
  </w:num>
  <w:num w:numId="5" w16cid:durableId="125464760">
    <w:abstractNumId w:val="2"/>
  </w:num>
  <w:num w:numId="6" w16cid:durableId="1775591410">
    <w:abstractNumId w:val="7"/>
  </w:num>
  <w:num w:numId="7" w16cid:durableId="101192083">
    <w:abstractNumId w:val="9"/>
  </w:num>
  <w:num w:numId="8" w16cid:durableId="1661538993">
    <w:abstractNumId w:val="8"/>
  </w:num>
  <w:num w:numId="9" w16cid:durableId="928656782">
    <w:abstractNumId w:val="1"/>
  </w:num>
  <w:num w:numId="10" w16cid:durableId="87893368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99"/>
    <w:rsid w:val="00001D5D"/>
    <w:rsid w:val="00003C5A"/>
    <w:rsid w:val="000043A8"/>
    <w:rsid w:val="00005158"/>
    <w:rsid w:val="0000663F"/>
    <w:rsid w:val="00006CE7"/>
    <w:rsid w:val="00011DFC"/>
    <w:rsid w:val="00014776"/>
    <w:rsid w:val="00014A4A"/>
    <w:rsid w:val="000209A0"/>
    <w:rsid w:val="0002107D"/>
    <w:rsid w:val="00021FEF"/>
    <w:rsid w:val="00022595"/>
    <w:rsid w:val="000232F3"/>
    <w:rsid w:val="00025B9D"/>
    <w:rsid w:val="0003048A"/>
    <w:rsid w:val="00036078"/>
    <w:rsid w:val="000402B4"/>
    <w:rsid w:val="00042398"/>
    <w:rsid w:val="00042D9B"/>
    <w:rsid w:val="00047BF2"/>
    <w:rsid w:val="00051A53"/>
    <w:rsid w:val="00051AEE"/>
    <w:rsid w:val="00052E82"/>
    <w:rsid w:val="000530B7"/>
    <w:rsid w:val="00053E2F"/>
    <w:rsid w:val="00054AD3"/>
    <w:rsid w:val="00055A24"/>
    <w:rsid w:val="000560F7"/>
    <w:rsid w:val="00056F14"/>
    <w:rsid w:val="00057158"/>
    <w:rsid w:val="00057B77"/>
    <w:rsid w:val="000642D3"/>
    <w:rsid w:val="00065025"/>
    <w:rsid w:val="0006631D"/>
    <w:rsid w:val="00067CF8"/>
    <w:rsid w:val="0007052F"/>
    <w:rsid w:val="00071FEB"/>
    <w:rsid w:val="00072600"/>
    <w:rsid w:val="00074B22"/>
    <w:rsid w:val="00074F61"/>
    <w:rsid w:val="00075B47"/>
    <w:rsid w:val="000774A8"/>
    <w:rsid w:val="00077828"/>
    <w:rsid w:val="00077A1C"/>
    <w:rsid w:val="00077E0F"/>
    <w:rsid w:val="00081E52"/>
    <w:rsid w:val="0008502E"/>
    <w:rsid w:val="000905BB"/>
    <w:rsid w:val="00090A2F"/>
    <w:rsid w:val="00095B0E"/>
    <w:rsid w:val="00095C68"/>
    <w:rsid w:val="00097169"/>
    <w:rsid w:val="00097F3B"/>
    <w:rsid w:val="000A37C8"/>
    <w:rsid w:val="000A4135"/>
    <w:rsid w:val="000A7DD7"/>
    <w:rsid w:val="000B0F72"/>
    <w:rsid w:val="000B1671"/>
    <w:rsid w:val="000B1F0B"/>
    <w:rsid w:val="000B2AE4"/>
    <w:rsid w:val="000B54BC"/>
    <w:rsid w:val="000B7B8D"/>
    <w:rsid w:val="000B7BAE"/>
    <w:rsid w:val="000C0558"/>
    <w:rsid w:val="000C11FC"/>
    <w:rsid w:val="000C148F"/>
    <w:rsid w:val="000C16BF"/>
    <w:rsid w:val="000C2AAC"/>
    <w:rsid w:val="000C38D2"/>
    <w:rsid w:val="000C678C"/>
    <w:rsid w:val="000D0935"/>
    <w:rsid w:val="000D11EA"/>
    <w:rsid w:val="000D2498"/>
    <w:rsid w:val="000D2DCA"/>
    <w:rsid w:val="000D31E4"/>
    <w:rsid w:val="000D3E9E"/>
    <w:rsid w:val="000D4284"/>
    <w:rsid w:val="000E0B9D"/>
    <w:rsid w:val="000E0E8C"/>
    <w:rsid w:val="000E12CD"/>
    <w:rsid w:val="000E18B0"/>
    <w:rsid w:val="000E1D3A"/>
    <w:rsid w:val="000E233D"/>
    <w:rsid w:val="000E2562"/>
    <w:rsid w:val="000E2F33"/>
    <w:rsid w:val="000E4F6E"/>
    <w:rsid w:val="000E74DB"/>
    <w:rsid w:val="000E7913"/>
    <w:rsid w:val="000F05EF"/>
    <w:rsid w:val="000F13F3"/>
    <w:rsid w:val="000F1E40"/>
    <w:rsid w:val="000F205A"/>
    <w:rsid w:val="000F2A5E"/>
    <w:rsid w:val="000F3085"/>
    <w:rsid w:val="000F4E06"/>
    <w:rsid w:val="000F55F1"/>
    <w:rsid w:val="000F567C"/>
    <w:rsid w:val="000F7778"/>
    <w:rsid w:val="000F7B9F"/>
    <w:rsid w:val="001012C0"/>
    <w:rsid w:val="00101DCB"/>
    <w:rsid w:val="001029AB"/>
    <w:rsid w:val="00103B01"/>
    <w:rsid w:val="00103FAA"/>
    <w:rsid w:val="001041D3"/>
    <w:rsid w:val="001056AD"/>
    <w:rsid w:val="001061E5"/>
    <w:rsid w:val="001124D8"/>
    <w:rsid w:val="00116616"/>
    <w:rsid w:val="00121121"/>
    <w:rsid w:val="00123295"/>
    <w:rsid w:val="001236DC"/>
    <w:rsid w:val="001241DA"/>
    <w:rsid w:val="00124D60"/>
    <w:rsid w:val="00130A51"/>
    <w:rsid w:val="001348AA"/>
    <w:rsid w:val="00137455"/>
    <w:rsid w:val="00137C23"/>
    <w:rsid w:val="001429FE"/>
    <w:rsid w:val="0014635E"/>
    <w:rsid w:val="00147C09"/>
    <w:rsid w:val="00147D65"/>
    <w:rsid w:val="001546F4"/>
    <w:rsid w:val="00156D62"/>
    <w:rsid w:val="00156E2B"/>
    <w:rsid w:val="00162710"/>
    <w:rsid w:val="00173FC5"/>
    <w:rsid w:val="001741F8"/>
    <w:rsid w:val="00174843"/>
    <w:rsid w:val="00176557"/>
    <w:rsid w:val="00176F3C"/>
    <w:rsid w:val="00182DCB"/>
    <w:rsid w:val="001830DA"/>
    <w:rsid w:val="00184C9F"/>
    <w:rsid w:val="00185B72"/>
    <w:rsid w:val="00185CFA"/>
    <w:rsid w:val="00187690"/>
    <w:rsid w:val="0019121B"/>
    <w:rsid w:val="00191343"/>
    <w:rsid w:val="00192090"/>
    <w:rsid w:val="00194B9E"/>
    <w:rsid w:val="001975E1"/>
    <w:rsid w:val="001A5248"/>
    <w:rsid w:val="001A5EAF"/>
    <w:rsid w:val="001A7730"/>
    <w:rsid w:val="001A775F"/>
    <w:rsid w:val="001B2914"/>
    <w:rsid w:val="001B2F97"/>
    <w:rsid w:val="001B622F"/>
    <w:rsid w:val="001B6CBF"/>
    <w:rsid w:val="001B716F"/>
    <w:rsid w:val="001C06A6"/>
    <w:rsid w:val="001C174D"/>
    <w:rsid w:val="001C2809"/>
    <w:rsid w:val="001C3B62"/>
    <w:rsid w:val="001C3D3A"/>
    <w:rsid w:val="001D09E1"/>
    <w:rsid w:val="001D0E9B"/>
    <w:rsid w:val="001D2017"/>
    <w:rsid w:val="001D5869"/>
    <w:rsid w:val="001D6604"/>
    <w:rsid w:val="001D7227"/>
    <w:rsid w:val="001E1655"/>
    <w:rsid w:val="001E1763"/>
    <w:rsid w:val="001E17ED"/>
    <w:rsid w:val="001E31F0"/>
    <w:rsid w:val="001E341B"/>
    <w:rsid w:val="001E43FB"/>
    <w:rsid w:val="001E50E9"/>
    <w:rsid w:val="001E5563"/>
    <w:rsid w:val="001E71E7"/>
    <w:rsid w:val="001E7815"/>
    <w:rsid w:val="001F085F"/>
    <w:rsid w:val="001F08CE"/>
    <w:rsid w:val="001F3372"/>
    <w:rsid w:val="001F3B77"/>
    <w:rsid w:val="001F3BCC"/>
    <w:rsid w:val="001F449A"/>
    <w:rsid w:val="001F4D87"/>
    <w:rsid w:val="001F4DA7"/>
    <w:rsid w:val="001F4E4E"/>
    <w:rsid w:val="001F59AE"/>
    <w:rsid w:val="001F7B37"/>
    <w:rsid w:val="001F7D47"/>
    <w:rsid w:val="00200796"/>
    <w:rsid w:val="00201055"/>
    <w:rsid w:val="0020157D"/>
    <w:rsid w:val="0020322B"/>
    <w:rsid w:val="00204285"/>
    <w:rsid w:val="00204325"/>
    <w:rsid w:val="00205B68"/>
    <w:rsid w:val="00205F89"/>
    <w:rsid w:val="00207080"/>
    <w:rsid w:val="002075D5"/>
    <w:rsid w:val="00207A20"/>
    <w:rsid w:val="00210823"/>
    <w:rsid w:val="002132A3"/>
    <w:rsid w:val="002134FF"/>
    <w:rsid w:val="00215075"/>
    <w:rsid w:val="00216B5E"/>
    <w:rsid w:val="002172F0"/>
    <w:rsid w:val="00217A5E"/>
    <w:rsid w:val="00221CAB"/>
    <w:rsid w:val="00223E8B"/>
    <w:rsid w:val="00225FAC"/>
    <w:rsid w:val="00226353"/>
    <w:rsid w:val="002278A9"/>
    <w:rsid w:val="00230656"/>
    <w:rsid w:val="00232492"/>
    <w:rsid w:val="00235C84"/>
    <w:rsid w:val="00240BE5"/>
    <w:rsid w:val="002430C0"/>
    <w:rsid w:val="002435EE"/>
    <w:rsid w:val="00243C8D"/>
    <w:rsid w:val="00247EFE"/>
    <w:rsid w:val="002500C9"/>
    <w:rsid w:val="00251815"/>
    <w:rsid w:val="00252BA6"/>
    <w:rsid w:val="002544DE"/>
    <w:rsid w:val="0025550D"/>
    <w:rsid w:val="002558C7"/>
    <w:rsid w:val="00257863"/>
    <w:rsid w:val="00257A96"/>
    <w:rsid w:val="00261F2C"/>
    <w:rsid w:val="00262898"/>
    <w:rsid w:val="002628C0"/>
    <w:rsid w:val="002662ED"/>
    <w:rsid w:val="00272748"/>
    <w:rsid w:val="00274EDA"/>
    <w:rsid w:val="00275AEB"/>
    <w:rsid w:val="00276E11"/>
    <w:rsid w:val="0027733B"/>
    <w:rsid w:val="0028071B"/>
    <w:rsid w:val="002815DD"/>
    <w:rsid w:val="00282F5D"/>
    <w:rsid w:val="00283F57"/>
    <w:rsid w:val="00286E92"/>
    <w:rsid w:val="00291690"/>
    <w:rsid w:val="002918F8"/>
    <w:rsid w:val="00292324"/>
    <w:rsid w:val="00292479"/>
    <w:rsid w:val="00293494"/>
    <w:rsid w:val="00293E65"/>
    <w:rsid w:val="002944BF"/>
    <w:rsid w:val="002949CE"/>
    <w:rsid w:val="00294F16"/>
    <w:rsid w:val="00296E14"/>
    <w:rsid w:val="00297272"/>
    <w:rsid w:val="002A0F38"/>
    <w:rsid w:val="002A1427"/>
    <w:rsid w:val="002A1B44"/>
    <w:rsid w:val="002A2932"/>
    <w:rsid w:val="002A4DF6"/>
    <w:rsid w:val="002A537C"/>
    <w:rsid w:val="002A5A5E"/>
    <w:rsid w:val="002A7950"/>
    <w:rsid w:val="002A7CCC"/>
    <w:rsid w:val="002B0EFC"/>
    <w:rsid w:val="002B2273"/>
    <w:rsid w:val="002B5674"/>
    <w:rsid w:val="002B5679"/>
    <w:rsid w:val="002B5792"/>
    <w:rsid w:val="002B6CB8"/>
    <w:rsid w:val="002C09D2"/>
    <w:rsid w:val="002C180A"/>
    <w:rsid w:val="002C1AF9"/>
    <w:rsid w:val="002C259F"/>
    <w:rsid w:val="002C4448"/>
    <w:rsid w:val="002C4690"/>
    <w:rsid w:val="002C5BD6"/>
    <w:rsid w:val="002D0675"/>
    <w:rsid w:val="002D1CC0"/>
    <w:rsid w:val="002D2424"/>
    <w:rsid w:val="002D536C"/>
    <w:rsid w:val="002D6C5D"/>
    <w:rsid w:val="002D79E9"/>
    <w:rsid w:val="002E38E7"/>
    <w:rsid w:val="002E3F3F"/>
    <w:rsid w:val="002E46E0"/>
    <w:rsid w:val="002E47BE"/>
    <w:rsid w:val="002E4A19"/>
    <w:rsid w:val="002E5A8B"/>
    <w:rsid w:val="002E62EF"/>
    <w:rsid w:val="002F1C0C"/>
    <w:rsid w:val="002F5926"/>
    <w:rsid w:val="002F5F3C"/>
    <w:rsid w:val="002F6850"/>
    <w:rsid w:val="002F69A4"/>
    <w:rsid w:val="002F7DEA"/>
    <w:rsid w:val="00300888"/>
    <w:rsid w:val="00301931"/>
    <w:rsid w:val="003019D4"/>
    <w:rsid w:val="00302BD2"/>
    <w:rsid w:val="00302BDF"/>
    <w:rsid w:val="00303051"/>
    <w:rsid w:val="00303D5D"/>
    <w:rsid w:val="00303DD4"/>
    <w:rsid w:val="00313412"/>
    <w:rsid w:val="00314699"/>
    <w:rsid w:val="003156AD"/>
    <w:rsid w:val="003157F1"/>
    <w:rsid w:val="00316C07"/>
    <w:rsid w:val="00320608"/>
    <w:rsid w:val="00322A66"/>
    <w:rsid w:val="00322B42"/>
    <w:rsid w:val="003232EF"/>
    <w:rsid w:val="003245D8"/>
    <w:rsid w:val="00324802"/>
    <w:rsid w:val="0032571F"/>
    <w:rsid w:val="00330675"/>
    <w:rsid w:val="0033236A"/>
    <w:rsid w:val="003336C6"/>
    <w:rsid w:val="00333BD6"/>
    <w:rsid w:val="00334BB4"/>
    <w:rsid w:val="00336E3C"/>
    <w:rsid w:val="00341641"/>
    <w:rsid w:val="0034194E"/>
    <w:rsid w:val="003427E6"/>
    <w:rsid w:val="0034476B"/>
    <w:rsid w:val="0034679D"/>
    <w:rsid w:val="00347564"/>
    <w:rsid w:val="00351C25"/>
    <w:rsid w:val="00351E7C"/>
    <w:rsid w:val="00352415"/>
    <w:rsid w:val="00352B76"/>
    <w:rsid w:val="003547BD"/>
    <w:rsid w:val="00357D15"/>
    <w:rsid w:val="00360064"/>
    <w:rsid w:val="003602B7"/>
    <w:rsid w:val="0036135D"/>
    <w:rsid w:val="00362C4E"/>
    <w:rsid w:val="00362D82"/>
    <w:rsid w:val="00366990"/>
    <w:rsid w:val="00366C21"/>
    <w:rsid w:val="003676D6"/>
    <w:rsid w:val="0037040F"/>
    <w:rsid w:val="003709CF"/>
    <w:rsid w:val="00370B0B"/>
    <w:rsid w:val="00370C1D"/>
    <w:rsid w:val="00371509"/>
    <w:rsid w:val="00371B38"/>
    <w:rsid w:val="0037225C"/>
    <w:rsid w:val="00372B9A"/>
    <w:rsid w:val="00373CC1"/>
    <w:rsid w:val="00374415"/>
    <w:rsid w:val="003759B8"/>
    <w:rsid w:val="003769A9"/>
    <w:rsid w:val="00376FF5"/>
    <w:rsid w:val="00377FE5"/>
    <w:rsid w:val="00381F92"/>
    <w:rsid w:val="00382FEC"/>
    <w:rsid w:val="003833D9"/>
    <w:rsid w:val="00383BDB"/>
    <w:rsid w:val="0038484F"/>
    <w:rsid w:val="0038485C"/>
    <w:rsid w:val="00384CB6"/>
    <w:rsid w:val="003868CB"/>
    <w:rsid w:val="003879A2"/>
    <w:rsid w:val="00387DE7"/>
    <w:rsid w:val="00390EFB"/>
    <w:rsid w:val="00390FBD"/>
    <w:rsid w:val="003918C7"/>
    <w:rsid w:val="0039201D"/>
    <w:rsid w:val="00396BDA"/>
    <w:rsid w:val="003A098C"/>
    <w:rsid w:val="003A1770"/>
    <w:rsid w:val="003A28A1"/>
    <w:rsid w:val="003A3403"/>
    <w:rsid w:val="003A403F"/>
    <w:rsid w:val="003A6C99"/>
    <w:rsid w:val="003A7BF8"/>
    <w:rsid w:val="003B0E43"/>
    <w:rsid w:val="003B1113"/>
    <w:rsid w:val="003B1DF6"/>
    <w:rsid w:val="003B4AA9"/>
    <w:rsid w:val="003B6164"/>
    <w:rsid w:val="003B7FD8"/>
    <w:rsid w:val="003C1B2D"/>
    <w:rsid w:val="003C3ECE"/>
    <w:rsid w:val="003C4D4B"/>
    <w:rsid w:val="003C54B0"/>
    <w:rsid w:val="003C59A8"/>
    <w:rsid w:val="003C5BDF"/>
    <w:rsid w:val="003C5C1F"/>
    <w:rsid w:val="003C61C0"/>
    <w:rsid w:val="003C6FD5"/>
    <w:rsid w:val="003C7B96"/>
    <w:rsid w:val="003D0F2A"/>
    <w:rsid w:val="003D2BF7"/>
    <w:rsid w:val="003D42B9"/>
    <w:rsid w:val="003D5E18"/>
    <w:rsid w:val="003D604F"/>
    <w:rsid w:val="003D6EC9"/>
    <w:rsid w:val="003E4858"/>
    <w:rsid w:val="003E61D1"/>
    <w:rsid w:val="003E73ED"/>
    <w:rsid w:val="003F06E4"/>
    <w:rsid w:val="003F6C41"/>
    <w:rsid w:val="004007C0"/>
    <w:rsid w:val="00400E68"/>
    <w:rsid w:val="004079DB"/>
    <w:rsid w:val="004107A3"/>
    <w:rsid w:val="00411BC9"/>
    <w:rsid w:val="00411C4E"/>
    <w:rsid w:val="004125F8"/>
    <w:rsid w:val="00413641"/>
    <w:rsid w:val="00414877"/>
    <w:rsid w:val="004170E9"/>
    <w:rsid w:val="00417547"/>
    <w:rsid w:val="00420740"/>
    <w:rsid w:val="004209BE"/>
    <w:rsid w:val="004221FC"/>
    <w:rsid w:val="00423B96"/>
    <w:rsid w:val="00423F00"/>
    <w:rsid w:val="00424924"/>
    <w:rsid w:val="00426795"/>
    <w:rsid w:val="00427CC4"/>
    <w:rsid w:val="00431FE8"/>
    <w:rsid w:val="004327FF"/>
    <w:rsid w:val="00432D60"/>
    <w:rsid w:val="00434583"/>
    <w:rsid w:val="00434922"/>
    <w:rsid w:val="00435493"/>
    <w:rsid w:val="00440152"/>
    <w:rsid w:val="00442179"/>
    <w:rsid w:val="004428A7"/>
    <w:rsid w:val="00442EA8"/>
    <w:rsid w:val="004437EF"/>
    <w:rsid w:val="00444962"/>
    <w:rsid w:val="00444DDC"/>
    <w:rsid w:val="004454B6"/>
    <w:rsid w:val="00446430"/>
    <w:rsid w:val="00446C36"/>
    <w:rsid w:val="00447C8F"/>
    <w:rsid w:val="0045178E"/>
    <w:rsid w:val="004613F9"/>
    <w:rsid w:val="00462AA7"/>
    <w:rsid w:val="00465C82"/>
    <w:rsid w:val="004715FF"/>
    <w:rsid w:val="00471D80"/>
    <w:rsid w:val="004727A5"/>
    <w:rsid w:val="00472A9A"/>
    <w:rsid w:val="00475F7E"/>
    <w:rsid w:val="00484F96"/>
    <w:rsid w:val="0048556E"/>
    <w:rsid w:val="004857F4"/>
    <w:rsid w:val="004868A2"/>
    <w:rsid w:val="00486EA3"/>
    <w:rsid w:val="00487013"/>
    <w:rsid w:val="004870BF"/>
    <w:rsid w:val="0049131D"/>
    <w:rsid w:val="00492B0E"/>
    <w:rsid w:val="00493E17"/>
    <w:rsid w:val="00493E9D"/>
    <w:rsid w:val="004952A7"/>
    <w:rsid w:val="004972D8"/>
    <w:rsid w:val="004A0598"/>
    <w:rsid w:val="004A2D88"/>
    <w:rsid w:val="004A3795"/>
    <w:rsid w:val="004A3FEB"/>
    <w:rsid w:val="004A6DDA"/>
    <w:rsid w:val="004A73BE"/>
    <w:rsid w:val="004B0B0D"/>
    <w:rsid w:val="004B0C4D"/>
    <w:rsid w:val="004B110E"/>
    <w:rsid w:val="004B2753"/>
    <w:rsid w:val="004B36C1"/>
    <w:rsid w:val="004B44EA"/>
    <w:rsid w:val="004C0398"/>
    <w:rsid w:val="004C07A0"/>
    <w:rsid w:val="004C139B"/>
    <w:rsid w:val="004C1ADB"/>
    <w:rsid w:val="004C2490"/>
    <w:rsid w:val="004D2BA6"/>
    <w:rsid w:val="004D688C"/>
    <w:rsid w:val="004D695D"/>
    <w:rsid w:val="004D6A50"/>
    <w:rsid w:val="004D71F6"/>
    <w:rsid w:val="004E07C5"/>
    <w:rsid w:val="004E2507"/>
    <w:rsid w:val="004E3AEF"/>
    <w:rsid w:val="004E56BC"/>
    <w:rsid w:val="004E6A3E"/>
    <w:rsid w:val="004E6D69"/>
    <w:rsid w:val="004E719E"/>
    <w:rsid w:val="004F35A1"/>
    <w:rsid w:val="004F54DB"/>
    <w:rsid w:val="004F7691"/>
    <w:rsid w:val="005004B8"/>
    <w:rsid w:val="00501DE9"/>
    <w:rsid w:val="005041C1"/>
    <w:rsid w:val="00504292"/>
    <w:rsid w:val="005063FB"/>
    <w:rsid w:val="005076A0"/>
    <w:rsid w:val="005102F5"/>
    <w:rsid w:val="005106ED"/>
    <w:rsid w:val="00511AFE"/>
    <w:rsid w:val="00514887"/>
    <w:rsid w:val="00514947"/>
    <w:rsid w:val="0052023A"/>
    <w:rsid w:val="00520822"/>
    <w:rsid w:val="00522903"/>
    <w:rsid w:val="00522C40"/>
    <w:rsid w:val="00523824"/>
    <w:rsid w:val="005244A2"/>
    <w:rsid w:val="005251B5"/>
    <w:rsid w:val="00525862"/>
    <w:rsid w:val="005276A5"/>
    <w:rsid w:val="00530FF9"/>
    <w:rsid w:val="0053339E"/>
    <w:rsid w:val="00533469"/>
    <w:rsid w:val="005346DE"/>
    <w:rsid w:val="00534868"/>
    <w:rsid w:val="00535E05"/>
    <w:rsid w:val="00540522"/>
    <w:rsid w:val="00541483"/>
    <w:rsid w:val="00541DBD"/>
    <w:rsid w:val="0054627A"/>
    <w:rsid w:val="00550A5C"/>
    <w:rsid w:val="00550CB9"/>
    <w:rsid w:val="00551BF8"/>
    <w:rsid w:val="00553F66"/>
    <w:rsid w:val="005540CA"/>
    <w:rsid w:val="00555AC0"/>
    <w:rsid w:val="00556697"/>
    <w:rsid w:val="005572E7"/>
    <w:rsid w:val="00557D4B"/>
    <w:rsid w:val="00561350"/>
    <w:rsid w:val="0056162C"/>
    <w:rsid w:val="00562A35"/>
    <w:rsid w:val="00563B60"/>
    <w:rsid w:val="00565B24"/>
    <w:rsid w:val="005666FC"/>
    <w:rsid w:val="00567952"/>
    <w:rsid w:val="00567F24"/>
    <w:rsid w:val="0057124D"/>
    <w:rsid w:val="00572D53"/>
    <w:rsid w:val="0057368F"/>
    <w:rsid w:val="00574CD5"/>
    <w:rsid w:val="00577711"/>
    <w:rsid w:val="00582104"/>
    <w:rsid w:val="005831A7"/>
    <w:rsid w:val="005831D2"/>
    <w:rsid w:val="005848A8"/>
    <w:rsid w:val="00585794"/>
    <w:rsid w:val="005868BD"/>
    <w:rsid w:val="0058697D"/>
    <w:rsid w:val="00590B76"/>
    <w:rsid w:val="00591A00"/>
    <w:rsid w:val="0059255B"/>
    <w:rsid w:val="00593080"/>
    <w:rsid w:val="0059551C"/>
    <w:rsid w:val="005965C1"/>
    <w:rsid w:val="00596A45"/>
    <w:rsid w:val="005A07DC"/>
    <w:rsid w:val="005A156D"/>
    <w:rsid w:val="005A26CD"/>
    <w:rsid w:val="005A3B16"/>
    <w:rsid w:val="005A4E6E"/>
    <w:rsid w:val="005A57C5"/>
    <w:rsid w:val="005A7372"/>
    <w:rsid w:val="005A7BBC"/>
    <w:rsid w:val="005A7E2B"/>
    <w:rsid w:val="005B2C03"/>
    <w:rsid w:val="005B4245"/>
    <w:rsid w:val="005B5888"/>
    <w:rsid w:val="005B5D6C"/>
    <w:rsid w:val="005B787E"/>
    <w:rsid w:val="005C1D90"/>
    <w:rsid w:val="005C33B5"/>
    <w:rsid w:val="005D4C0D"/>
    <w:rsid w:val="005D4E94"/>
    <w:rsid w:val="005E00EB"/>
    <w:rsid w:val="005E01C2"/>
    <w:rsid w:val="005E0A6F"/>
    <w:rsid w:val="005E175C"/>
    <w:rsid w:val="005E2F3E"/>
    <w:rsid w:val="005E38B0"/>
    <w:rsid w:val="005E4796"/>
    <w:rsid w:val="005E5956"/>
    <w:rsid w:val="005E5C91"/>
    <w:rsid w:val="005F0284"/>
    <w:rsid w:val="005F293F"/>
    <w:rsid w:val="005F4D4E"/>
    <w:rsid w:val="005F601E"/>
    <w:rsid w:val="005F7440"/>
    <w:rsid w:val="005F7549"/>
    <w:rsid w:val="005F7D10"/>
    <w:rsid w:val="00600A2C"/>
    <w:rsid w:val="00601747"/>
    <w:rsid w:val="00606CDB"/>
    <w:rsid w:val="00607474"/>
    <w:rsid w:val="006141E2"/>
    <w:rsid w:val="00614F00"/>
    <w:rsid w:val="0061584D"/>
    <w:rsid w:val="006176F9"/>
    <w:rsid w:val="00617CA4"/>
    <w:rsid w:val="00617EFF"/>
    <w:rsid w:val="00621745"/>
    <w:rsid w:val="006233BA"/>
    <w:rsid w:val="006236F4"/>
    <w:rsid w:val="00626BBC"/>
    <w:rsid w:val="00627249"/>
    <w:rsid w:val="00627538"/>
    <w:rsid w:val="00630644"/>
    <w:rsid w:val="0063309B"/>
    <w:rsid w:val="00635686"/>
    <w:rsid w:val="006376A7"/>
    <w:rsid w:val="00637AF3"/>
    <w:rsid w:val="00640EAF"/>
    <w:rsid w:val="00642D22"/>
    <w:rsid w:val="00642FA2"/>
    <w:rsid w:val="0064579A"/>
    <w:rsid w:val="00645DBD"/>
    <w:rsid w:val="0065040F"/>
    <w:rsid w:val="00650BAC"/>
    <w:rsid w:val="00651685"/>
    <w:rsid w:val="0065315E"/>
    <w:rsid w:val="006532D1"/>
    <w:rsid w:val="006539B8"/>
    <w:rsid w:val="00653AD2"/>
    <w:rsid w:val="006546FF"/>
    <w:rsid w:val="006556BD"/>
    <w:rsid w:val="006560AC"/>
    <w:rsid w:val="006566A3"/>
    <w:rsid w:val="00657B14"/>
    <w:rsid w:val="006611AA"/>
    <w:rsid w:val="00662CF8"/>
    <w:rsid w:val="00664E3C"/>
    <w:rsid w:val="0067041F"/>
    <w:rsid w:val="006704E3"/>
    <w:rsid w:val="00671A10"/>
    <w:rsid w:val="006731C2"/>
    <w:rsid w:val="00673B51"/>
    <w:rsid w:val="0067551C"/>
    <w:rsid w:val="00676B15"/>
    <w:rsid w:val="00682B86"/>
    <w:rsid w:val="00683B0D"/>
    <w:rsid w:val="0068600B"/>
    <w:rsid w:val="0068630E"/>
    <w:rsid w:val="0068652C"/>
    <w:rsid w:val="006878F3"/>
    <w:rsid w:val="0069145C"/>
    <w:rsid w:val="00691BFF"/>
    <w:rsid w:val="0069267E"/>
    <w:rsid w:val="00694CC7"/>
    <w:rsid w:val="00695475"/>
    <w:rsid w:val="00696D64"/>
    <w:rsid w:val="006A06E6"/>
    <w:rsid w:val="006A12E1"/>
    <w:rsid w:val="006A3F2F"/>
    <w:rsid w:val="006A53D0"/>
    <w:rsid w:val="006A7B0E"/>
    <w:rsid w:val="006A7DC4"/>
    <w:rsid w:val="006B42A5"/>
    <w:rsid w:val="006B49C6"/>
    <w:rsid w:val="006C0A70"/>
    <w:rsid w:val="006C338F"/>
    <w:rsid w:val="006C38F2"/>
    <w:rsid w:val="006C4B8C"/>
    <w:rsid w:val="006C6B81"/>
    <w:rsid w:val="006C7487"/>
    <w:rsid w:val="006D11DA"/>
    <w:rsid w:val="006D13A4"/>
    <w:rsid w:val="006D3202"/>
    <w:rsid w:val="006D3C88"/>
    <w:rsid w:val="006D4DF4"/>
    <w:rsid w:val="006D5098"/>
    <w:rsid w:val="006D56F9"/>
    <w:rsid w:val="006D789D"/>
    <w:rsid w:val="006E4486"/>
    <w:rsid w:val="006E4D84"/>
    <w:rsid w:val="006E5E01"/>
    <w:rsid w:val="006E6882"/>
    <w:rsid w:val="006F33C5"/>
    <w:rsid w:val="006F4ECC"/>
    <w:rsid w:val="006F5E3D"/>
    <w:rsid w:val="006F6E0D"/>
    <w:rsid w:val="00700DEF"/>
    <w:rsid w:val="0070198F"/>
    <w:rsid w:val="007019D2"/>
    <w:rsid w:val="00702015"/>
    <w:rsid w:val="00704568"/>
    <w:rsid w:val="0070598E"/>
    <w:rsid w:val="00705D6B"/>
    <w:rsid w:val="00705FEE"/>
    <w:rsid w:val="00710D2B"/>
    <w:rsid w:val="00724B1B"/>
    <w:rsid w:val="0072511D"/>
    <w:rsid w:val="00725EBF"/>
    <w:rsid w:val="0073354A"/>
    <w:rsid w:val="007347FA"/>
    <w:rsid w:val="0073647F"/>
    <w:rsid w:val="00736FC4"/>
    <w:rsid w:val="007408E0"/>
    <w:rsid w:val="00742A8E"/>
    <w:rsid w:val="0074514F"/>
    <w:rsid w:val="0075136F"/>
    <w:rsid w:val="00753114"/>
    <w:rsid w:val="00753209"/>
    <w:rsid w:val="00754E2E"/>
    <w:rsid w:val="00755A5C"/>
    <w:rsid w:val="00755A75"/>
    <w:rsid w:val="00756E30"/>
    <w:rsid w:val="0076039F"/>
    <w:rsid w:val="007603A2"/>
    <w:rsid w:val="00760420"/>
    <w:rsid w:val="007630D4"/>
    <w:rsid w:val="00763A5F"/>
    <w:rsid w:val="00764A84"/>
    <w:rsid w:val="00765AC0"/>
    <w:rsid w:val="007704D4"/>
    <w:rsid w:val="007713C1"/>
    <w:rsid w:val="007714F4"/>
    <w:rsid w:val="0077272B"/>
    <w:rsid w:val="007762C2"/>
    <w:rsid w:val="00776D13"/>
    <w:rsid w:val="00776DFD"/>
    <w:rsid w:val="0077756D"/>
    <w:rsid w:val="007803A1"/>
    <w:rsid w:val="0078073B"/>
    <w:rsid w:val="007811A0"/>
    <w:rsid w:val="00781594"/>
    <w:rsid w:val="007823FD"/>
    <w:rsid w:val="0078305C"/>
    <w:rsid w:val="007840A5"/>
    <w:rsid w:val="007861D8"/>
    <w:rsid w:val="007868A0"/>
    <w:rsid w:val="00786B06"/>
    <w:rsid w:val="0078727A"/>
    <w:rsid w:val="00794EB2"/>
    <w:rsid w:val="00795F34"/>
    <w:rsid w:val="007A03D2"/>
    <w:rsid w:val="007A1383"/>
    <w:rsid w:val="007A36AD"/>
    <w:rsid w:val="007A5217"/>
    <w:rsid w:val="007A5D04"/>
    <w:rsid w:val="007A6248"/>
    <w:rsid w:val="007B0197"/>
    <w:rsid w:val="007B0A6D"/>
    <w:rsid w:val="007B152C"/>
    <w:rsid w:val="007B63D0"/>
    <w:rsid w:val="007B6AEE"/>
    <w:rsid w:val="007B7774"/>
    <w:rsid w:val="007C1C9D"/>
    <w:rsid w:val="007C453C"/>
    <w:rsid w:val="007C5D5D"/>
    <w:rsid w:val="007C6CF3"/>
    <w:rsid w:val="007D0BF9"/>
    <w:rsid w:val="007D10D8"/>
    <w:rsid w:val="007D14AF"/>
    <w:rsid w:val="007D17EB"/>
    <w:rsid w:val="007D2CA8"/>
    <w:rsid w:val="007D326D"/>
    <w:rsid w:val="007D6FE4"/>
    <w:rsid w:val="007E4F98"/>
    <w:rsid w:val="007E6636"/>
    <w:rsid w:val="007E739D"/>
    <w:rsid w:val="007E7873"/>
    <w:rsid w:val="007E7FCD"/>
    <w:rsid w:val="007F06FB"/>
    <w:rsid w:val="007F084B"/>
    <w:rsid w:val="007F1B4A"/>
    <w:rsid w:val="007F3009"/>
    <w:rsid w:val="007F4F9C"/>
    <w:rsid w:val="007F5B0A"/>
    <w:rsid w:val="007F5E30"/>
    <w:rsid w:val="007F6F2F"/>
    <w:rsid w:val="00802ED1"/>
    <w:rsid w:val="00804D0B"/>
    <w:rsid w:val="008059AF"/>
    <w:rsid w:val="00807329"/>
    <w:rsid w:val="00810F8E"/>
    <w:rsid w:val="008145F2"/>
    <w:rsid w:val="00815B08"/>
    <w:rsid w:val="008213C2"/>
    <w:rsid w:val="00821B92"/>
    <w:rsid w:val="008222C5"/>
    <w:rsid w:val="008240DD"/>
    <w:rsid w:val="0082416E"/>
    <w:rsid w:val="00824D14"/>
    <w:rsid w:val="008250F4"/>
    <w:rsid w:val="0082595A"/>
    <w:rsid w:val="00825D8A"/>
    <w:rsid w:val="00825F7E"/>
    <w:rsid w:val="0082658E"/>
    <w:rsid w:val="00826AB3"/>
    <w:rsid w:val="00830789"/>
    <w:rsid w:val="00832190"/>
    <w:rsid w:val="008321F7"/>
    <w:rsid w:val="00833140"/>
    <w:rsid w:val="008345EF"/>
    <w:rsid w:val="008366EB"/>
    <w:rsid w:val="00837704"/>
    <w:rsid w:val="00837EE8"/>
    <w:rsid w:val="00843067"/>
    <w:rsid w:val="0084418A"/>
    <w:rsid w:val="008469EE"/>
    <w:rsid w:val="00847E0C"/>
    <w:rsid w:val="00851392"/>
    <w:rsid w:val="00851A32"/>
    <w:rsid w:val="0085271B"/>
    <w:rsid w:val="00856E61"/>
    <w:rsid w:val="00857A97"/>
    <w:rsid w:val="0086106F"/>
    <w:rsid w:val="008625D7"/>
    <w:rsid w:val="008626E5"/>
    <w:rsid w:val="008672F5"/>
    <w:rsid w:val="00871595"/>
    <w:rsid w:val="008767ED"/>
    <w:rsid w:val="008775D2"/>
    <w:rsid w:val="00882357"/>
    <w:rsid w:val="00883BCF"/>
    <w:rsid w:val="00885853"/>
    <w:rsid w:val="00886D46"/>
    <w:rsid w:val="00887029"/>
    <w:rsid w:val="00887FD4"/>
    <w:rsid w:val="00890695"/>
    <w:rsid w:val="0089539D"/>
    <w:rsid w:val="00897150"/>
    <w:rsid w:val="008A0E4A"/>
    <w:rsid w:val="008A1B17"/>
    <w:rsid w:val="008A668B"/>
    <w:rsid w:val="008B0F5A"/>
    <w:rsid w:val="008C14C1"/>
    <w:rsid w:val="008C19FE"/>
    <w:rsid w:val="008C1FD7"/>
    <w:rsid w:val="008C7EB1"/>
    <w:rsid w:val="008D0FF2"/>
    <w:rsid w:val="008D1378"/>
    <w:rsid w:val="008D1C80"/>
    <w:rsid w:val="008D28BB"/>
    <w:rsid w:val="008D5254"/>
    <w:rsid w:val="008D5C22"/>
    <w:rsid w:val="008D6171"/>
    <w:rsid w:val="008E133D"/>
    <w:rsid w:val="008E2141"/>
    <w:rsid w:val="008E3EBA"/>
    <w:rsid w:val="008E48E4"/>
    <w:rsid w:val="008E56AF"/>
    <w:rsid w:val="008E592E"/>
    <w:rsid w:val="008E78B7"/>
    <w:rsid w:val="008F02B7"/>
    <w:rsid w:val="008F02CD"/>
    <w:rsid w:val="008F0BA1"/>
    <w:rsid w:val="008F15B1"/>
    <w:rsid w:val="008F2867"/>
    <w:rsid w:val="008F5C20"/>
    <w:rsid w:val="00900319"/>
    <w:rsid w:val="00901AD1"/>
    <w:rsid w:val="00904B6F"/>
    <w:rsid w:val="00904E1B"/>
    <w:rsid w:val="009051EE"/>
    <w:rsid w:val="00905295"/>
    <w:rsid w:val="00905E4B"/>
    <w:rsid w:val="00906C56"/>
    <w:rsid w:val="009100C6"/>
    <w:rsid w:val="00910AF2"/>
    <w:rsid w:val="00912442"/>
    <w:rsid w:val="00912A2F"/>
    <w:rsid w:val="00912BA2"/>
    <w:rsid w:val="00912C89"/>
    <w:rsid w:val="00913464"/>
    <w:rsid w:val="0091648F"/>
    <w:rsid w:val="00917472"/>
    <w:rsid w:val="00920601"/>
    <w:rsid w:val="009215EC"/>
    <w:rsid w:val="00921DAA"/>
    <w:rsid w:val="0092631F"/>
    <w:rsid w:val="00926798"/>
    <w:rsid w:val="00930356"/>
    <w:rsid w:val="00932000"/>
    <w:rsid w:val="00932D75"/>
    <w:rsid w:val="00936286"/>
    <w:rsid w:val="00940263"/>
    <w:rsid w:val="009429D6"/>
    <w:rsid w:val="009443B3"/>
    <w:rsid w:val="00944961"/>
    <w:rsid w:val="009459F0"/>
    <w:rsid w:val="00946C25"/>
    <w:rsid w:val="00947404"/>
    <w:rsid w:val="00947F27"/>
    <w:rsid w:val="00950A3A"/>
    <w:rsid w:val="00955C34"/>
    <w:rsid w:val="00956A3A"/>
    <w:rsid w:val="00956D8C"/>
    <w:rsid w:val="00957B5C"/>
    <w:rsid w:val="00957F76"/>
    <w:rsid w:val="0096020C"/>
    <w:rsid w:val="00962B9D"/>
    <w:rsid w:val="0096375F"/>
    <w:rsid w:val="00963FB6"/>
    <w:rsid w:val="0096465A"/>
    <w:rsid w:val="00964A90"/>
    <w:rsid w:val="00964CFD"/>
    <w:rsid w:val="0096523A"/>
    <w:rsid w:val="00967E04"/>
    <w:rsid w:val="0097113A"/>
    <w:rsid w:val="009726F1"/>
    <w:rsid w:val="00972730"/>
    <w:rsid w:val="00972C9E"/>
    <w:rsid w:val="00975358"/>
    <w:rsid w:val="00975F60"/>
    <w:rsid w:val="0097678E"/>
    <w:rsid w:val="009770DA"/>
    <w:rsid w:val="0098349D"/>
    <w:rsid w:val="00983F61"/>
    <w:rsid w:val="00984654"/>
    <w:rsid w:val="00985F1C"/>
    <w:rsid w:val="00987258"/>
    <w:rsid w:val="0098755A"/>
    <w:rsid w:val="009901B9"/>
    <w:rsid w:val="0099344D"/>
    <w:rsid w:val="009940D3"/>
    <w:rsid w:val="0099515A"/>
    <w:rsid w:val="0099548D"/>
    <w:rsid w:val="00996669"/>
    <w:rsid w:val="00996C6E"/>
    <w:rsid w:val="009A118B"/>
    <w:rsid w:val="009A1461"/>
    <w:rsid w:val="009A3618"/>
    <w:rsid w:val="009A5625"/>
    <w:rsid w:val="009B2CE8"/>
    <w:rsid w:val="009B551E"/>
    <w:rsid w:val="009B6599"/>
    <w:rsid w:val="009B75A9"/>
    <w:rsid w:val="009B7970"/>
    <w:rsid w:val="009B7F3D"/>
    <w:rsid w:val="009C0E7F"/>
    <w:rsid w:val="009C1B46"/>
    <w:rsid w:val="009C274D"/>
    <w:rsid w:val="009C28EF"/>
    <w:rsid w:val="009C35AE"/>
    <w:rsid w:val="009C37E4"/>
    <w:rsid w:val="009C43EC"/>
    <w:rsid w:val="009C54A0"/>
    <w:rsid w:val="009C6108"/>
    <w:rsid w:val="009C6AB3"/>
    <w:rsid w:val="009C7934"/>
    <w:rsid w:val="009D0672"/>
    <w:rsid w:val="009D0A99"/>
    <w:rsid w:val="009D15C8"/>
    <w:rsid w:val="009D25E2"/>
    <w:rsid w:val="009D367F"/>
    <w:rsid w:val="009D701E"/>
    <w:rsid w:val="009E208B"/>
    <w:rsid w:val="009E25AD"/>
    <w:rsid w:val="009E2E38"/>
    <w:rsid w:val="009E54E1"/>
    <w:rsid w:val="009E6787"/>
    <w:rsid w:val="009E7BC4"/>
    <w:rsid w:val="009E7CB1"/>
    <w:rsid w:val="009F081D"/>
    <w:rsid w:val="009F0980"/>
    <w:rsid w:val="009F1927"/>
    <w:rsid w:val="009F299D"/>
    <w:rsid w:val="009F545B"/>
    <w:rsid w:val="009F67D2"/>
    <w:rsid w:val="009F6BB5"/>
    <w:rsid w:val="009F7524"/>
    <w:rsid w:val="009F7B19"/>
    <w:rsid w:val="00A0021E"/>
    <w:rsid w:val="00A01169"/>
    <w:rsid w:val="00A01F8C"/>
    <w:rsid w:val="00A03AC6"/>
    <w:rsid w:val="00A03ECF"/>
    <w:rsid w:val="00A040D2"/>
    <w:rsid w:val="00A05CB5"/>
    <w:rsid w:val="00A0628A"/>
    <w:rsid w:val="00A06884"/>
    <w:rsid w:val="00A07F10"/>
    <w:rsid w:val="00A10219"/>
    <w:rsid w:val="00A10296"/>
    <w:rsid w:val="00A11386"/>
    <w:rsid w:val="00A133B8"/>
    <w:rsid w:val="00A209D1"/>
    <w:rsid w:val="00A20C13"/>
    <w:rsid w:val="00A23D52"/>
    <w:rsid w:val="00A24C21"/>
    <w:rsid w:val="00A25262"/>
    <w:rsid w:val="00A25930"/>
    <w:rsid w:val="00A271A4"/>
    <w:rsid w:val="00A27BCB"/>
    <w:rsid w:val="00A30E05"/>
    <w:rsid w:val="00A31180"/>
    <w:rsid w:val="00A41FA5"/>
    <w:rsid w:val="00A43CFB"/>
    <w:rsid w:val="00A448BC"/>
    <w:rsid w:val="00A504A1"/>
    <w:rsid w:val="00A505D0"/>
    <w:rsid w:val="00A50951"/>
    <w:rsid w:val="00A50A74"/>
    <w:rsid w:val="00A511E1"/>
    <w:rsid w:val="00A515D7"/>
    <w:rsid w:val="00A53E1F"/>
    <w:rsid w:val="00A573B4"/>
    <w:rsid w:val="00A60722"/>
    <w:rsid w:val="00A60749"/>
    <w:rsid w:val="00A66087"/>
    <w:rsid w:val="00A66205"/>
    <w:rsid w:val="00A7214E"/>
    <w:rsid w:val="00A73324"/>
    <w:rsid w:val="00A734F5"/>
    <w:rsid w:val="00A73C0F"/>
    <w:rsid w:val="00A75110"/>
    <w:rsid w:val="00A76B44"/>
    <w:rsid w:val="00A804EE"/>
    <w:rsid w:val="00A81F64"/>
    <w:rsid w:val="00A821E1"/>
    <w:rsid w:val="00A833F5"/>
    <w:rsid w:val="00A835FF"/>
    <w:rsid w:val="00A9123E"/>
    <w:rsid w:val="00A919F4"/>
    <w:rsid w:val="00A9272F"/>
    <w:rsid w:val="00A94E62"/>
    <w:rsid w:val="00A95027"/>
    <w:rsid w:val="00A959C2"/>
    <w:rsid w:val="00AA206C"/>
    <w:rsid w:val="00AA220D"/>
    <w:rsid w:val="00AA36F9"/>
    <w:rsid w:val="00AA4377"/>
    <w:rsid w:val="00AB0269"/>
    <w:rsid w:val="00AB041E"/>
    <w:rsid w:val="00AB1A91"/>
    <w:rsid w:val="00AB1FAD"/>
    <w:rsid w:val="00AB20B6"/>
    <w:rsid w:val="00AB26B9"/>
    <w:rsid w:val="00AB2769"/>
    <w:rsid w:val="00AB6479"/>
    <w:rsid w:val="00AB6996"/>
    <w:rsid w:val="00AB69E9"/>
    <w:rsid w:val="00AC11F7"/>
    <w:rsid w:val="00AC2B57"/>
    <w:rsid w:val="00AC44C0"/>
    <w:rsid w:val="00AC496A"/>
    <w:rsid w:val="00AC4E46"/>
    <w:rsid w:val="00AC508A"/>
    <w:rsid w:val="00AC5727"/>
    <w:rsid w:val="00AC768F"/>
    <w:rsid w:val="00AC7CAA"/>
    <w:rsid w:val="00AD2257"/>
    <w:rsid w:val="00AD29A0"/>
    <w:rsid w:val="00AD2EDC"/>
    <w:rsid w:val="00AD3DF3"/>
    <w:rsid w:val="00AD7904"/>
    <w:rsid w:val="00AE2753"/>
    <w:rsid w:val="00AE2CFA"/>
    <w:rsid w:val="00AE3673"/>
    <w:rsid w:val="00AE4912"/>
    <w:rsid w:val="00AE496E"/>
    <w:rsid w:val="00AE6471"/>
    <w:rsid w:val="00AE76A8"/>
    <w:rsid w:val="00AF112D"/>
    <w:rsid w:val="00AF6C69"/>
    <w:rsid w:val="00AF711E"/>
    <w:rsid w:val="00AF7942"/>
    <w:rsid w:val="00AF7F0A"/>
    <w:rsid w:val="00B00514"/>
    <w:rsid w:val="00B005E9"/>
    <w:rsid w:val="00B0373C"/>
    <w:rsid w:val="00B07CF7"/>
    <w:rsid w:val="00B10F0D"/>
    <w:rsid w:val="00B11EAE"/>
    <w:rsid w:val="00B13806"/>
    <w:rsid w:val="00B16A49"/>
    <w:rsid w:val="00B20F2E"/>
    <w:rsid w:val="00B238A9"/>
    <w:rsid w:val="00B24724"/>
    <w:rsid w:val="00B31DCD"/>
    <w:rsid w:val="00B32074"/>
    <w:rsid w:val="00B32220"/>
    <w:rsid w:val="00B336AC"/>
    <w:rsid w:val="00B3395C"/>
    <w:rsid w:val="00B3609D"/>
    <w:rsid w:val="00B362CD"/>
    <w:rsid w:val="00B37AD9"/>
    <w:rsid w:val="00B42036"/>
    <w:rsid w:val="00B42528"/>
    <w:rsid w:val="00B4355C"/>
    <w:rsid w:val="00B462FA"/>
    <w:rsid w:val="00B468B1"/>
    <w:rsid w:val="00B469E6"/>
    <w:rsid w:val="00B47FF4"/>
    <w:rsid w:val="00B503D1"/>
    <w:rsid w:val="00B51680"/>
    <w:rsid w:val="00B52CA6"/>
    <w:rsid w:val="00B54B79"/>
    <w:rsid w:val="00B55B05"/>
    <w:rsid w:val="00B60462"/>
    <w:rsid w:val="00B60D51"/>
    <w:rsid w:val="00B61D2F"/>
    <w:rsid w:val="00B61F16"/>
    <w:rsid w:val="00B646EC"/>
    <w:rsid w:val="00B64C71"/>
    <w:rsid w:val="00B65BC3"/>
    <w:rsid w:val="00B6688B"/>
    <w:rsid w:val="00B67FAF"/>
    <w:rsid w:val="00B70C84"/>
    <w:rsid w:val="00B7467F"/>
    <w:rsid w:val="00B74AC9"/>
    <w:rsid w:val="00B7635F"/>
    <w:rsid w:val="00B80CA2"/>
    <w:rsid w:val="00B81CA4"/>
    <w:rsid w:val="00B81E92"/>
    <w:rsid w:val="00B82018"/>
    <w:rsid w:val="00B824E8"/>
    <w:rsid w:val="00B836BB"/>
    <w:rsid w:val="00B85E71"/>
    <w:rsid w:val="00B908FF"/>
    <w:rsid w:val="00B90F5B"/>
    <w:rsid w:val="00B91312"/>
    <w:rsid w:val="00B913ED"/>
    <w:rsid w:val="00B917E9"/>
    <w:rsid w:val="00B93424"/>
    <w:rsid w:val="00B94A3C"/>
    <w:rsid w:val="00B94B95"/>
    <w:rsid w:val="00B960F9"/>
    <w:rsid w:val="00B971F5"/>
    <w:rsid w:val="00BA1583"/>
    <w:rsid w:val="00BA3EFF"/>
    <w:rsid w:val="00BA462B"/>
    <w:rsid w:val="00BA53C5"/>
    <w:rsid w:val="00BA548D"/>
    <w:rsid w:val="00BA5680"/>
    <w:rsid w:val="00BA6DFF"/>
    <w:rsid w:val="00BA6F0D"/>
    <w:rsid w:val="00BA7AAD"/>
    <w:rsid w:val="00BB1BA1"/>
    <w:rsid w:val="00BB27EA"/>
    <w:rsid w:val="00BB32BD"/>
    <w:rsid w:val="00BB4FA3"/>
    <w:rsid w:val="00BB7F81"/>
    <w:rsid w:val="00BC31C9"/>
    <w:rsid w:val="00BC3F31"/>
    <w:rsid w:val="00BC4035"/>
    <w:rsid w:val="00BC4875"/>
    <w:rsid w:val="00BC53D6"/>
    <w:rsid w:val="00BC59B9"/>
    <w:rsid w:val="00BC59E6"/>
    <w:rsid w:val="00BC5ADA"/>
    <w:rsid w:val="00BC708D"/>
    <w:rsid w:val="00BD3375"/>
    <w:rsid w:val="00BD42D4"/>
    <w:rsid w:val="00BD52D7"/>
    <w:rsid w:val="00BD6FBC"/>
    <w:rsid w:val="00BE3F56"/>
    <w:rsid w:val="00BE5375"/>
    <w:rsid w:val="00BE69A5"/>
    <w:rsid w:val="00BE7358"/>
    <w:rsid w:val="00BE7BF4"/>
    <w:rsid w:val="00BF082C"/>
    <w:rsid w:val="00BF0CB8"/>
    <w:rsid w:val="00BF4048"/>
    <w:rsid w:val="00BF66F9"/>
    <w:rsid w:val="00C007FE"/>
    <w:rsid w:val="00C01C00"/>
    <w:rsid w:val="00C02020"/>
    <w:rsid w:val="00C02737"/>
    <w:rsid w:val="00C0307F"/>
    <w:rsid w:val="00C03DF0"/>
    <w:rsid w:val="00C046D0"/>
    <w:rsid w:val="00C05059"/>
    <w:rsid w:val="00C05706"/>
    <w:rsid w:val="00C05C86"/>
    <w:rsid w:val="00C11C02"/>
    <w:rsid w:val="00C160C6"/>
    <w:rsid w:val="00C16DC5"/>
    <w:rsid w:val="00C174EA"/>
    <w:rsid w:val="00C2083F"/>
    <w:rsid w:val="00C20CA5"/>
    <w:rsid w:val="00C22EFA"/>
    <w:rsid w:val="00C23BB6"/>
    <w:rsid w:val="00C26CF0"/>
    <w:rsid w:val="00C2742B"/>
    <w:rsid w:val="00C275DB"/>
    <w:rsid w:val="00C27738"/>
    <w:rsid w:val="00C30A9C"/>
    <w:rsid w:val="00C310E3"/>
    <w:rsid w:val="00C321F0"/>
    <w:rsid w:val="00C32C1B"/>
    <w:rsid w:val="00C3364F"/>
    <w:rsid w:val="00C3436A"/>
    <w:rsid w:val="00C354AD"/>
    <w:rsid w:val="00C3674D"/>
    <w:rsid w:val="00C37046"/>
    <w:rsid w:val="00C37EAA"/>
    <w:rsid w:val="00C412B1"/>
    <w:rsid w:val="00C4237E"/>
    <w:rsid w:val="00C42791"/>
    <w:rsid w:val="00C42D80"/>
    <w:rsid w:val="00C43860"/>
    <w:rsid w:val="00C44CF8"/>
    <w:rsid w:val="00C4617C"/>
    <w:rsid w:val="00C479FC"/>
    <w:rsid w:val="00C53E6B"/>
    <w:rsid w:val="00C556EC"/>
    <w:rsid w:val="00C55F71"/>
    <w:rsid w:val="00C560C3"/>
    <w:rsid w:val="00C56F24"/>
    <w:rsid w:val="00C572AB"/>
    <w:rsid w:val="00C60785"/>
    <w:rsid w:val="00C6116E"/>
    <w:rsid w:val="00C62A0D"/>
    <w:rsid w:val="00C6563D"/>
    <w:rsid w:val="00C66899"/>
    <w:rsid w:val="00C6722F"/>
    <w:rsid w:val="00C70E7D"/>
    <w:rsid w:val="00C7101E"/>
    <w:rsid w:val="00C7166D"/>
    <w:rsid w:val="00C71E3B"/>
    <w:rsid w:val="00C724EF"/>
    <w:rsid w:val="00C72B57"/>
    <w:rsid w:val="00C72B95"/>
    <w:rsid w:val="00C733B4"/>
    <w:rsid w:val="00C7357E"/>
    <w:rsid w:val="00C7488C"/>
    <w:rsid w:val="00C778C7"/>
    <w:rsid w:val="00C80199"/>
    <w:rsid w:val="00C80328"/>
    <w:rsid w:val="00C815B5"/>
    <w:rsid w:val="00C86E82"/>
    <w:rsid w:val="00C90042"/>
    <w:rsid w:val="00C90B48"/>
    <w:rsid w:val="00C9124C"/>
    <w:rsid w:val="00C91B01"/>
    <w:rsid w:val="00C91BAE"/>
    <w:rsid w:val="00C91F52"/>
    <w:rsid w:val="00C924FE"/>
    <w:rsid w:val="00C9646A"/>
    <w:rsid w:val="00C97847"/>
    <w:rsid w:val="00CA0015"/>
    <w:rsid w:val="00CA01B3"/>
    <w:rsid w:val="00CA13AB"/>
    <w:rsid w:val="00CA2404"/>
    <w:rsid w:val="00CA2994"/>
    <w:rsid w:val="00CA34EF"/>
    <w:rsid w:val="00CA49F0"/>
    <w:rsid w:val="00CA5724"/>
    <w:rsid w:val="00CA578F"/>
    <w:rsid w:val="00CA5F6F"/>
    <w:rsid w:val="00CA7019"/>
    <w:rsid w:val="00CA7DAC"/>
    <w:rsid w:val="00CB1395"/>
    <w:rsid w:val="00CB388E"/>
    <w:rsid w:val="00CB3A87"/>
    <w:rsid w:val="00CB45B4"/>
    <w:rsid w:val="00CB4C94"/>
    <w:rsid w:val="00CB53AD"/>
    <w:rsid w:val="00CB5975"/>
    <w:rsid w:val="00CC2745"/>
    <w:rsid w:val="00CC36ED"/>
    <w:rsid w:val="00CC461E"/>
    <w:rsid w:val="00CC49A7"/>
    <w:rsid w:val="00CC531F"/>
    <w:rsid w:val="00CC54BE"/>
    <w:rsid w:val="00CC5663"/>
    <w:rsid w:val="00CC5C21"/>
    <w:rsid w:val="00CC7410"/>
    <w:rsid w:val="00CD2D28"/>
    <w:rsid w:val="00CD2D38"/>
    <w:rsid w:val="00CD4643"/>
    <w:rsid w:val="00CD4D5D"/>
    <w:rsid w:val="00CD5F80"/>
    <w:rsid w:val="00CD67E5"/>
    <w:rsid w:val="00CD7A09"/>
    <w:rsid w:val="00CE0BCF"/>
    <w:rsid w:val="00CE0D6E"/>
    <w:rsid w:val="00CE0D86"/>
    <w:rsid w:val="00CE14DA"/>
    <w:rsid w:val="00CE2E10"/>
    <w:rsid w:val="00CE2E9C"/>
    <w:rsid w:val="00CE2F2A"/>
    <w:rsid w:val="00CE3ACB"/>
    <w:rsid w:val="00CE54FD"/>
    <w:rsid w:val="00CE569F"/>
    <w:rsid w:val="00CF123B"/>
    <w:rsid w:val="00CF2526"/>
    <w:rsid w:val="00CF2A3F"/>
    <w:rsid w:val="00CF340D"/>
    <w:rsid w:val="00CF4BC7"/>
    <w:rsid w:val="00CF5349"/>
    <w:rsid w:val="00CF5706"/>
    <w:rsid w:val="00CF5BA5"/>
    <w:rsid w:val="00CF661C"/>
    <w:rsid w:val="00CF759C"/>
    <w:rsid w:val="00D00E7B"/>
    <w:rsid w:val="00D022F5"/>
    <w:rsid w:val="00D038C5"/>
    <w:rsid w:val="00D060B7"/>
    <w:rsid w:val="00D065E4"/>
    <w:rsid w:val="00D069D2"/>
    <w:rsid w:val="00D10F71"/>
    <w:rsid w:val="00D11969"/>
    <w:rsid w:val="00D136E6"/>
    <w:rsid w:val="00D1376E"/>
    <w:rsid w:val="00D1485C"/>
    <w:rsid w:val="00D14E1B"/>
    <w:rsid w:val="00D17908"/>
    <w:rsid w:val="00D20528"/>
    <w:rsid w:val="00D2187B"/>
    <w:rsid w:val="00D23070"/>
    <w:rsid w:val="00D23A35"/>
    <w:rsid w:val="00D23B77"/>
    <w:rsid w:val="00D3310B"/>
    <w:rsid w:val="00D33275"/>
    <w:rsid w:val="00D41E25"/>
    <w:rsid w:val="00D42AA0"/>
    <w:rsid w:val="00D44537"/>
    <w:rsid w:val="00D44B92"/>
    <w:rsid w:val="00D44F0E"/>
    <w:rsid w:val="00D463F5"/>
    <w:rsid w:val="00D477E5"/>
    <w:rsid w:val="00D47895"/>
    <w:rsid w:val="00D5077D"/>
    <w:rsid w:val="00D52863"/>
    <w:rsid w:val="00D53439"/>
    <w:rsid w:val="00D55F2F"/>
    <w:rsid w:val="00D56B43"/>
    <w:rsid w:val="00D6029C"/>
    <w:rsid w:val="00D6077A"/>
    <w:rsid w:val="00D62C56"/>
    <w:rsid w:val="00D636A1"/>
    <w:rsid w:val="00D65635"/>
    <w:rsid w:val="00D65FAE"/>
    <w:rsid w:val="00D713C3"/>
    <w:rsid w:val="00D72224"/>
    <w:rsid w:val="00D74B4E"/>
    <w:rsid w:val="00D75D78"/>
    <w:rsid w:val="00D774D3"/>
    <w:rsid w:val="00D77F48"/>
    <w:rsid w:val="00D8015E"/>
    <w:rsid w:val="00D80436"/>
    <w:rsid w:val="00D81284"/>
    <w:rsid w:val="00D84E0A"/>
    <w:rsid w:val="00D84F0F"/>
    <w:rsid w:val="00D86794"/>
    <w:rsid w:val="00D91177"/>
    <w:rsid w:val="00D919E7"/>
    <w:rsid w:val="00D92010"/>
    <w:rsid w:val="00D93338"/>
    <w:rsid w:val="00D93658"/>
    <w:rsid w:val="00D945FB"/>
    <w:rsid w:val="00D96A40"/>
    <w:rsid w:val="00D979E1"/>
    <w:rsid w:val="00DA0351"/>
    <w:rsid w:val="00DA08A5"/>
    <w:rsid w:val="00DA0BC1"/>
    <w:rsid w:val="00DA0CEF"/>
    <w:rsid w:val="00DA25FE"/>
    <w:rsid w:val="00DA3A93"/>
    <w:rsid w:val="00DA5B14"/>
    <w:rsid w:val="00DA6EDC"/>
    <w:rsid w:val="00DA7F43"/>
    <w:rsid w:val="00DB1D61"/>
    <w:rsid w:val="00DB50C7"/>
    <w:rsid w:val="00DB5581"/>
    <w:rsid w:val="00DB5FC4"/>
    <w:rsid w:val="00DC239E"/>
    <w:rsid w:val="00DC2C19"/>
    <w:rsid w:val="00DC4188"/>
    <w:rsid w:val="00DD2555"/>
    <w:rsid w:val="00DD508B"/>
    <w:rsid w:val="00DD51A1"/>
    <w:rsid w:val="00DD539C"/>
    <w:rsid w:val="00DD6100"/>
    <w:rsid w:val="00DE0AFF"/>
    <w:rsid w:val="00DE1D69"/>
    <w:rsid w:val="00DE26BB"/>
    <w:rsid w:val="00DE40BE"/>
    <w:rsid w:val="00DE603C"/>
    <w:rsid w:val="00DE7F0F"/>
    <w:rsid w:val="00DF0FC4"/>
    <w:rsid w:val="00DF1F40"/>
    <w:rsid w:val="00DF2682"/>
    <w:rsid w:val="00DF33EF"/>
    <w:rsid w:val="00DF4C00"/>
    <w:rsid w:val="00DF58D8"/>
    <w:rsid w:val="00DF5C1D"/>
    <w:rsid w:val="00DF6BA2"/>
    <w:rsid w:val="00DF7F47"/>
    <w:rsid w:val="00E0371F"/>
    <w:rsid w:val="00E04192"/>
    <w:rsid w:val="00E05077"/>
    <w:rsid w:val="00E06126"/>
    <w:rsid w:val="00E06873"/>
    <w:rsid w:val="00E06E17"/>
    <w:rsid w:val="00E11B28"/>
    <w:rsid w:val="00E11C0E"/>
    <w:rsid w:val="00E11FF4"/>
    <w:rsid w:val="00E12BA8"/>
    <w:rsid w:val="00E13BE2"/>
    <w:rsid w:val="00E17091"/>
    <w:rsid w:val="00E17BC1"/>
    <w:rsid w:val="00E203AF"/>
    <w:rsid w:val="00E20AE0"/>
    <w:rsid w:val="00E2361A"/>
    <w:rsid w:val="00E248BE"/>
    <w:rsid w:val="00E259D6"/>
    <w:rsid w:val="00E2609D"/>
    <w:rsid w:val="00E27481"/>
    <w:rsid w:val="00E305C5"/>
    <w:rsid w:val="00E315EF"/>
    <w:rsid w:val="00E32DDE"/>
    <w:rsid w:val="00E330D3"/>
    <w:rsid w:val="00E33B3D"/>
    <w:rsid w:val="00E33FB3"/>
    <w:rsid w:val="00E34E50"/>
    <w:rsid w:val="00E350D0"/>
    <w:rsid w:val="00E3762F"/>
    <w:rsid w:val="00E449F5"/>
    <w:rsid w:val="00E47B84"/>
    <w:rsid w:val="00E52AE0"/>
    <w:rsid w:val="00E5370B"/>
    <w:rsid w:val="00E53A6F"/>
    <w:rsid w:val="00E54D92"/>
    <w:rsid w:val="00E56334"/>
    <w:rsid w:val="00E61778"/>
    <w:rsid w:val="00E62A59"/>
    <w:rsid w:val="00E62CC5"/>
    <w:rsid w:val="00E64F87"/>
    <w:rsid w:val="00E653D7"/>
    <w:rsid w:val="00E67633"/>
    <w:rsid w:val="00E67CCC"/>
    <w:rsid w:val="00E67E1C"/>
    <w:rsid w:val="00E711D9"/>
    <w:rsid w:val="00E724C4"/>
    <w:rsid w:val="00E725BD"/>
    <w:rsid w:val="00E75019"/>
    <w:rsid w:val="00E75236"/>
    <w:rsid w:val="00E82494"/>
    <w:rsid w:val="00E84AFA"/>
    <w:rsid w:val="00E859CE"/>
    <w:rsid w:val="00E859D0"/>
    <w:rsid w:val="00E85B2D"/>
    <w:rsid w:val="00E912B8"/>
    <w:rsid w:val="00E9188F"/>
    <w:rsid w:val="00E91990"/>
    <w:rsid w:val="00E920B9"/>
    <w:rsid w:val="00E923CB"/>
    <w:rsid w:val="00E927B3"/>
    <w:rsid w:val="00E9357D"/>
    <w:rsid w:val="00E94CE8"/>
    <w:rsid w:val="00E96F11"/>
    <w:rsid w:val="00EA1C8B"/>
    <w:rsid w:val="00EA386A"/>
    <w:rsid w:val="00EB04F4"/>
    <w:rsid w:val="00EB0E00"/>
    <w:rsid w:val="00EB1565"/>
    <w:rsid w:val="00EB1B17"/>
    <w:rsid w:val="00EB3276"/>
    <w:rsid w:val="00EB328D"/>
    <w:rsid w:val="00EB331D"/>
    <w:rsid w:val="00EB3A63"/>
    <w:rsid w:val="00EB4535"/>
    <w:rsid w:val="00EB4EEA"/>
    <w:rsid w:val="00EB55DD"/>
    <w:rsid w:val="00EB588C"/>
    <w:rsid w:val="00EB589B"/>
    <w:rsid w:val="00EB716B"/>
    <w:rsid w:val="00EC0493"/>
    <w:rsid w:val="00EC06E5"/>
    <w:rsid w:val="00EC0C33"/>
    <w:rsid w:val="00EC27B3"/>
    <w:rsid w:val="00EC3B3D"/>
    <w:rsid w:val="00EC43C7"/>
    <w:rsid w:val="00EC4A70"/>
    <w:rsid w:val="00EC510D"/>
    <w:rsid w:val="00ED1A28"/>
    <w:rsid w:val="00ED30E4"/>
    <w:rsid w:val="00ED3EC2"/>
    <w:rsid w:val="00ED7372"/>
    <w:rsid w:val="00EE05E0"/>
    <w:rsid w:val="00EE16BE"/>
    <w:rsid w:val="00EE1F9E"/>
    <w:rsid w:val="00EE253B"/>
    <w:rsid w:val="00EE48E7"/>
    <w:rsid w:val="00EE617A"/>
    <w:rsid w:val="00EE7FF3"/>
    <w:rsid w:val="00EF23C0"/>
    <w:rsid w:val="00EF3E25"/>
    <w:rsid w:val="00EF51A7"/>
    <w:rsid w:val="00F0104D"/>
    <w:rsid w:val="00F01DE9"/>
    <w:rsid w:val="00F024E3"/>
    <w:rsid w:val="00F03052"/>
    <w:rsid w:val="00F03080"/>
    <w:rsid w:val="00F054E3"/>
    <w:rsid w:val="00F055B4"/>
    <w:rsid w:val="00F070AC"/>
    <w:rsid w:val="00F073A0"/>
    <w:rsid w:val="00F10419"/>
    <w:rsid w:val="00F10FED"/>
    <w:rsid w:val="00F1178E"/>
    <w:rsid w:val="00F11A8F"/>
    <w:rsid w:val="00F12C3E"/>
    <w:rsid w:val="00F1584D"/>
    <w:rsid w:val="00F16585"/>
    <w:rsid w:val="00F208E2"/>
    <w:rsid w:val="00F21C87"/>
    <w:rsid w:val="00F26151"/>
    <w:rsid w:val="00F27123"/>
    <w:rsid w:val="00F31F90"/>
    <w:rsid w:val="00F34977"/>
    <w:rsid w:val="00F40066"/>
    <w:rsid w:val="00F40737"/>
    <w:rsid w:val="00F40B7E"/>
    <w:rsid w:val="00F40FD3"/>
    <w:rsid w:val="00F41E4E"/>
    <w:rsid w:val="00F4280C"/>
    <w:rsid w:val="00F43393"/>
    <w:rsid w:val="00F44CEE"/>
    <w:rsid w:val="00F44F32"/>
    <w:rsid w:val="00F45652"/>
    <w:rsid w:val="00F46C1C"/>
    <w:rsid w:val="00F47448"/>
    <w:rsid w:val="00F50E93"/>
    <w:rsid w:val="00F51D6D"/>
    <w:rsid w:val="00F53935"/>
    <w:rsid w:val="00F53E22"/>
    <w:rsid w:val="00F54CC4"/>
    <w:rsid w:val="00F56455"/>
    <w:rsid w:val="00F565B2"/>
    <w:rsid w:val="00F60B66"/>
    <w:rsid w:val="00F62F51"/>
    <w:rsid w:val="00F63AE8"/>
    <w:rsid w:val="00F6411B"/>
    <w:rsid w:val="00F6424B"/>
    <w:rsid w:val="00F64F68"/>
    <w:rsid w:val="00F651FD"/>
    <w:rsid w:val="00F65811"/>
    <w:rsid w:val="00F65D24"/>
    <w:rsid w:val="00F67035"/>
    <w:rsid w:val="00F676EC"/>
    <w:rsid w:val="00F736FF"/>
    <w:rsid w:val="00F7729C"/>
    <w:rsid w:val="00F81A4A"/>
    <w:rsid w:val="00F82573"/>
    <w:rsid w:val="00F83F25"/>
    <w:rsid w:val="00F901D2"/>
    <w:rsid w:val="00F91D80"/>
    <w:rsid w:val="00F93BA6"/>
    <w:rsid w:val="00F95BE6"/>
    <w:rsid w:val="00F95CE0"/>
    <w:rsid w:val="00F97637"/>
    <w:rsid w:val="00F97655"/>
    <w:rsid w:val="00FA0F6B"/>
    <w:rsid w:val="00FA10E4"/>
    <w:rsid w:val="00FA2073"/>
    <w:rsid w:val="00FA23A5"/>
    <w:rsid w:val="00FA28E1"/>
    <w:rsid w:val="00FA5378"/>
    <w:rsid w:val="00FB0C31"/>
    <w:rsid w:val="00FB7138"/>
    <w:rsid w:val="00FB75A4"/>
    <w:rsid w:val="00FB7E37"/>
    <w:rsid w:val="00FC0DD5"/>
    <w:rsid w:val="00FC1828"/>
    <w:rsid w:val="00FC5C1A"/>
    <w:rsid w:val="00FC61F5"/>
    <w:rsid w:val="00FC6AC0"/>
    <w:rsid w:val="00FC6C2E"/>
    <w:rsid w:val="00FC7BE9"/>
    <w:rsid w:val="00FD100B"/>
    <w:rsid w:val="00FD52A8"/>
    <w:rsid w:val="00FD59DC"/>
    <w:rsid w:val="00FE1953"/>
    <w:rsid w:val="00FE1A5F"/>
    <w:rsid w:val="00FE2A9F"/>
    <w:rsid w:val="00FE48F1"/>
    <w:rsid w:val="00FE55E0"/>
    <w:rsid w:val="00FF107B"/>
    <w:rsid w:val="00FF146F"/>
    <w:rsid w:val="00FF14D4"/>
    <w:rsid w:val="00FF2D21"/>
    <w:rsid w:val="00FF581E"/>
    <w:rsid w:val="00FF6860"/>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B33B"/>
  <w15:chartTrackingRefBased/>
  <w15:docId w15:val="{14C62C50-A567-4CA4-B514-8819DCE5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99"/>
    <w:pPr>
      <w:spacing w:after="160" w:line="276" w:lineRule="auto"/>
    </w:pPr>
    <w:rPr>
      <w:rFonts w:ascii="Perpetua" w:eastAsia="Times New Roman" w:hAnsi="Perpetua"/>
      <w:color w:val="000000"/>
      <w:sz w:val="22"/>
      <w:szCs w:val="22"/>
      <w:lang w:val="es-DO"/>
    </w:rPr>
  </w:style>
  <w:style w:type="paragraph" w:styleId="Heading1">
    <w:name w:val="heading 1"/>
    <w:basedOn w:val="Normal"/>
    <w:next w:val="Normal"/>
    <w:link w:val="Heading1Char"/>
    <w:uiPriority w:val="9"/>
    <w:qFormat/>
    <w:rsid w:val="00C66899"/>
    <w:pPr>
      <w:spacing w:before="300" w:after="40" w:line="240" w:lineRule="auto"/>
      <w:outlineLvl w:val="0"/>
    </w:pPr>
    <w:rPr>
      <w:rFonts w:ascii="Franklin Gothic Book" w:hAnsi="Franklin Gothic Book"/>
      <w:b/>
      <w:bCs/>
      <w:color w:val="9D3511"/>
      <w:spacing w:val="20"/>
      <w:sz w:val="28"/>
      <w:szCs w:val="28"/>
      <w:lang w:eastAsia="x-none"/>
    </w:rPr>
  </w:style>
  <w:style w:type="paragraph" w:styleId="Heading2">
    <w:name w:val="heading 2"/>
    <w:basedOn w:val="Normal"/>
    <w:next w:val="Normal"/>
    <w:link w:val="Heading2Char"/>
    <w:qFormat/>
    <w:rsid w:val="00C66899"/>
    <w:pPr>
      <w:keepNext/>
      <w:spacing w:before="240" w:after="60" w:line="240" w:lineRule="auto"/>
      <w:outlineLvl w:val="1"/>
    </w:pPr>
    <w:rPr>
      <w:rFonts w:ascii="Arial" w:hAnsi="Arial"/>
      <w:b/>
      <w:bCs/>
      <w:i/>
      <w:iCs/>
      <w:color w:val="auto"/>
      <w:sz w:val="28"/>
      <w:szCs w:val="28"/>
      <w:lang w:eastAsia="x-none"/>
    </w:rPr>
  </w:style>
  <w:style w:type="paragraph" w:styleId="Heading3">
    <w:name w:val="heading 3"/>
    <w:basedOn w:val="Normal"/>
    <w:next w:val="Normal"/>
    <w:link w:val="Heading3Char"/>
    <w:qFormat/>
    <w:rsid w:val="00C66899"/>
    <w:pPr>
      <w:keepNext/>
      <w:spacing w:before="240" w:after="60" w:line="240" w:lineRule="auto"/>
      <w:outlineLvl w:val="2"/>
    </w:pPr>
    <w:rPr>
      <w:rFonts w:ascii="Arial" w:hAnsi="Arial"/>
      <w:b/>
      <w:bCs/>
      <w:color w:val="auto"/>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6899"/>
    <w:rPr>
      <w:rFonts w:ascii="Franklin Gothic Book" w:eastAsia="Times New Roman" w:hAnsi="Franklin Gothic Book" w:cs="Times New Roman"/>
      <w:b/>
      <w:bCs/>
      <w:color w:val="9D3511"/>
      <w:spacing w:val="20"/>
      <w:sz w:val="28"/>
      <w:szCs w:val="28"/>
      <w:lang w:val="es-ES"/>
    </w:rPr>
  </w:style>
  <w:style w:type="character" w:customStyle="1" w:styleId="Heading2Char">
    <w:name w:val="Heading 2 Char"/>
    <w:link w:val="Heading2"/>
    <w:rsid w:val="00C66899"/>
    <w:rPr>
      <w:rFonts w:ascii="Arial" w:eastAsia="Times New Roman" w:hAnsi="Arial" w:cs="Arial"/>
      <w:b/>
      <w:bCs/>
      <w:i/>
      <w:iCs/>
      <w:sz w:val="28"/>
      <w:szCs w:val="28"/>
      <w:lang w:val="es-DO"/>
    </w:rPr>
  </w:style>
  <w:style w:type="character" w:customStyle="1" w:styleId="Heading3Char">
    <w:name w:val="Heading 3 Char"/>
    <w:link w:val="Heading3"/>
    <w:rsid w:val="00C66899"/>
    <w:rPr>
      <w:rFonts w:ascii="Arial" w:eastAsia="Times New Roman" w:hAnsi="Arial" w:cs="Arial"/>
      <w:b/>
      <w:bCs/>
      <w:sz w:val="26"/>
      <w:szCs w:val="26"/>
      <w:lang w:val="es-DO"/>
    </w:rPr>
  </w:style>
  <w:style w:type="paragraph" w:styleId="Title">
    <w:name w:val="Title"/>
    <w:basedOn w:val="Normal"/>
    <w:link w:val="TitleChar"/>
    <w:uiPriority w:val="10"/>
    <w:qFormat/>
    <w:rsid w:val="00C66899"/>
    <w:pPr>
      <w:pBdr>
        <w:bottom w:val="single" w:sz="8" w:space="4" w:color="D34817"/>
      </w:pBdr>
      <w:spacing w:line="240" w:lineRule="auto"/>
      <w:contextualSpacing/>
      <w:jc w:val="center"/>
    </w:pPr>
    <w:rPr>
      <w:rFonts w:ascii="Franklin Gothic Book" w:hAnsi="Franklin Gothic Book"/>
      <w:b/>
      <w:bCs/>
      <w:smallCaps/>
      <w:color w:val="D34817"/>
      <w:sz w:val="48"/>
      <w:szCs w:val="48"/>
      <w:lang w:eastAsia="x-none"/>
    </w:rPr>
  </w:style>
  <w:style w:type="character" w:customStyle="1" w:styleId="TitleChar">
    <w:name w:val="Title Char"/>
    <w:link w:val="Title"/>
    <w:uiPriority w:val="10"/>
    <w:rsid w:val="00C66899"/>
    <w:rPr>
      <w:rFonts w:ascii="Franklin Gothic Book" w:eastAsia="Times New Roman" w:hAnsi="Franklin Gothic Book" w:cs="Times New Roman"/>
      <w:b/>
      <w:bCs/>
      <w:smallCaps/>
      <w:color w:val="D34817"/>
      <w:sz w:val="48"/>
      <w:szCs w:val="48"/>
      <w:lang w:val="es-ES"/>
    </w:rPr>
  </w:style>
  <w:style w:type="paragraph" w:styleId="Footer">
    <w:name w:val="footer"/>
    <w:basedOn w:val="Normal"/>
    <w:link w:val="FooterChar"/>
    <w:uiPriority w:val="99"/>
    <w:unhideWhenUsed/>
    <w:rsid w:val="00C66899"/>
    <w:pPr>
      <w:tabs>
        <w:tab w:val="center" w:pos="4320"/>
        <w:tab w:val="right" w:pos="8640"/>
      </w:tabs>
    </w:pPr>
    <w:rPr>
      <w:sz w:val="20"/>
      <w:szCs w:val="20"/>
      <w:lang w:eastAsia="x-none"/>
    </w:rPr>
  </w:style>
  <w:style w:type="character" w:customStyle="1" w:styleId="FooterChar">
    <w:name w:val="Footer Char"/>
    <w:link w:val="Footer"/>
    <w:uiPriority w:val="99"/>
    <w:rsid w:val="00C66899"/>
    <w:rPr>
      <w:rFonts w:ascii="Perpetua" w:eastAsia="Times New Roman" w:hAnsi="Perpetua" w:cs="Times New Roman"/>
      <w:color w:val="000000"/>
      <w:lang w:val="es-ES"/>
    </w:rPr>
  </w:style>
  <w:style w:type="paragraph" w:styleId="Header">
    <w:name w:val="header"/>
    <w:aliases w:val="hd,he"/>
    <w:basedOn w:val="Normal"/>
    <w:link w:val="HeaderChar"/>
    <w:uiPriority w:val="99"/>
    <w:unhideWhenUsed/>
    <w:rsid w:val="00C66899"/>
    <w:pPr>
      <w:tabs>
        <w:tab w:val="center" w:pos="4320"/>
        <w:tab w:val="right" w:pos="8640"/>
      </w:tabs>
    </w:pPr>
    <w:rPr>
      <w:sz w:val="20"/>
      <w:szCs w:val="20"/>
      <w:lang w:eastAsia="x-none"/>
    </w:rPr>
  </w:style>
  <w:style w:type="character" w:customStyle="1" w:styleId="HeaderChar">
    <w:name w:val="Header Char"/>
    <w:aliases w:val="hd Char,he Char"/>
    <w:link w:val="Header"/>
    <w:uiPriority w:val="99"/>
    <w:rsid w:val="00C66899"/>
    <w:rPr>
      <w:rFonts w:ascii="Perpetua" w:eastAsia="Times New Roman" w:hAnsi="Perpetua" w:cs="Times New Roman"/>
      <w:color w:val="000000"/>
      <w:lang w:val="es-ES"/>
    </w:rPr>
  </w:style>
  <w:style w:type="paragraph" w:styleId="NoSpacing">
    <w:name w:val="No Spacing"/>
    <w:basedOn w:val="Normal"/>
    <w:uiPriority w:val="1"/>
    <w:qFormat/>
    <w:rsid w:val="00C66899"/>
    <w:pPr>
      <w:spacing w:after="0" w:line="240" w:lineRule="auto"/>
    </w:pPr>
  </w:style>
  <w:style w:type="paragraph" w:styleId="ListParagraph">
    <w:name w:val="List Paragraph"/>
    <w:basedOn w:val="Normal"/>
    <w:uiPriority w:val="34"/>
    <w:qFormat/>
    <w:rsid w:val="00C66899"/>
    <w:pPr>
      <w:ind w:left="720"/>
      <w:contextualSpacing/>
    </w:pPr>
  </w:style>
  <w:style w:type="paragraph" w:styleId="TOC2">
    <w:name w:val="toc 2"/>
    <w:basedOn w:val="Normal"/>
    <w:next w:val="Normal"/>
    <w:autoRedefine/>
    <w:uiPriority w:val="39"/>
    <w:rsid w:val="00C66899"/>
    <w:pPr>
      <w:spacing w:before="120" w:after="0"/>
      <w:ind w:left="220"/>
    </w:pPr>
    <w:rPr>
      <w:rFonts w:ascii="Calibri" w:hAnsi="Calibri"/>
      <w:b/>
      <w:bCs/>
    </w:rPr>
  </w:style>
  <w:style w:type="paragraph" w:styleId="TOC3">
    <w:name w:val="toc 3"/>
    <w:basedOn w:val="Normal"/>
    <w:next w:val="Normal"/>
    <w:autoRedefine/>
    <w:uiPriority w:val="39"/>
    <w:rsid w:val="00C66899"/>
    <w:pPr>
      <w:spacing w:after="0"/>
      <w:ind w:left="440"/>
    </w:pPr>
    <w:rPr>
      <w:rFonts w:ascii="Calibri" w:hAnsi="Calibri"/>
      <w:sz w:val="20"/>
      <w:szCs w:val="20"/>
    </w:rPr>
  </w:style>
  <w:style w:type="character" w:styleId="Hyperlink">
    <w:name w:val="Hyperlink"/>
    <w:uiPriority w:val="99"/>
    <w:rsid w:val="00C66899"/>
    <w:rPr>
      <w:color w:val="0000FF"/>
      <w:u w:val="single"/>
    </w:rPr>
  </w:style>
  <w:style w:type="paragraph" w:styleId="TOC1">
    <w:name w:val="toc 1"/>
    <w:basedOn w:val="Normal"/>
    <w:next w:val="Normal"/>
    <w:autoRedefine/>
    <w:uiPriority w:val="39"/>
    <w:unhideWhenUsed/>
    <w:rsid w:val="00DA0CEF"/>
    <w:pPr>
      <w:spacing w:before="120" w:after="0"/>
    </w:pPr>
    <w:rPr>
      <w:rFonts w:ascii="Calibri" w:hAnsi="Calibri"/>
      <w:b/>
      <w:bCs/>
      <w:i/>
      <w:iCs/>
      <w:sz w:val="24"/>
      <w:szCs w:val="24"/>
    </w:rPr>
  </w:style>
  <w:style w:type="paragraph" w:styleId="TOC4">
    <w:name w:val="toc 4"/>
    <w:basedOn w:val="Normal"/>
    <w:next w:val="Normal"/>
    <w:autoRedefine/>
    <w:uiPriority w:val="39"/>
    <w:unhideWhenUsed/>
    <w:rsid w:val="00DA0CEF"/>
    <w:pPr>
      <w:spacing w:after="0"/>
      <w:ind w:left="660"/>
    </w:pPr>
    <w:rPr>
      <w:rFonts w:ascii="Calibri" w:hAnsi="Calibri"/>
      <w:sz w:val="20"/>
      <w:szCs w:val="20"/>
    </w:rPr>
  </w:style>
  <w:style w:type="paragraph" w:styleId="TOC5">
    <w:name w:val="toc 5"/>
    <w:basedOn w:val="Normal"/>
    <w:next w:val="Normal"/>
    <w:autoRedefine/>
    <w:uiPriority w:val="39"/>
    <w:unhideWhenUsed/>
    <w:rsid w:val="00DA0CEF"/>
    <w:pPr>
      <w:spacing w:after="0"/>
      <w:ind w:left="880"/>
    </w:pPr>
    <w:rPr>
      <w:rFonts w:ascii="Calibri" w:hAnsi="Calibri"/>
      <w:sz w:val="20"/>
      <w:szCs w:val="20"/>
    </w:rPr>
  </w:style>
  <w:style w:type="paragraph" w:styleId="TOC6">
    <w:name w:val="toc 6"/>
    <w:basedOn w:val="Normal"/>
    <w:next w:val="Normal"/>
    <w:autoRedefine/>
    <w:uiPriority w:val="39"/>
    <w:unhideWhenUsed/>
    <w:rsid w:val="00DA0CEF"/>
    <w:pPr>
      <w:spacing w:after="0"/>
      <w:ind w:left="1100"/>
    </w:pPr>
    <w:rPr>
      <w:rFonts w:ascii="Calibri" w:hAnsi="Calibri"/>
      <w:sz w:val="20"/>
      <w:szCs w:val="20"/>
    </w:rPr>
  </w:style>
  <w:style w:type="paragraph" w:styleId="TOC7">
    <w:name w:val="toc 7"/>
    <w:basedOn w:val="Normal"/>
    <w:next w:val="Normal"/>
    <w:autoRedefine/>
    <w:uiPriority w:val="39"/>
    <w:unhideWhenUsed/>
    <w:rsid w:val="00DA0CEF"/>
    <w:pPr>
      <w:spacing w:after="0"/>
      <w:ind w:left="1320"/>
    </w:pPr>
    <w:rPr>
      <w:rFonts w:ascii="Calibri" w:hAnsi="Calibri"/>
      <w:sz w:val="20"/>
      <w:szCs w:val="20"/>
    </w:rPr>
  </w:style>
  <w:style w:type="paragraph" w:styleId="TOC8">
    <w:name w:val="toc 8"/>
    <w:basedOn w:val="Normal"/>
    <w:next w:val="Normal"/>
    <w:autoRedefine/>
    <w:uiPriority w:val="39"/>
    <w:unhideWhenUsed/>
    <w:rsid w:val="00DA0CEF"/>
    <w:pPr>
      <w:spacing w:after="0"/>
      <w:ind w:left="1540"/>
    </w:pPr>
    <w:rPr>
      <w:rFonts w:ascii="Calibri" w:hAnsi="Calibri"/>
      <w:sz w:val="20"/>
      <w:szCs w:val="20"/>
    </w:rPr>
  </w:style>
  <w:style w:type="paragraph" w:styleId="TOC9">
    <w:name w:val="toc 9"/>
    <w:basedOn w:val="Normal"/>
    <w:next w:val="Normal"/>
    <w:autoRedefine/>
    <w:uiPriority w:val="39"/>
    <w:unhideWhenUsed/>
    <w:rsid w:val="00DA0CEF"/>
    <w:pPr>
      <w:spacing w:after="0"/>
      <w:ind w:left="1760"/>
    </w:pPr>
    <w:rPr>
      <w:rFonts w:ascii="Calibri" w:hAnsi="Calibri"/>
      <w:sz w:val="20"/>
      <w:szCs w:val="20"/>
    </w:rPr>
  </w:style>
  <w:style w:type="numbering" w:customStyle="1" w:styleId="Estilo1">
    <w:name w:val="Estilo1"/>
    <w:uiPriority w:val="99"/>
    <w:rsid w:val="0070198F"/>
    <w:pPr>
      <w:numPr>
        <w:numId w:val="1"/>
      </w:numPr>
    </w:pPr>
  </w:style>
  <w:style w:type="numbering" w:customStyle="1" w:styleId="Estilo2">
    <w:name w:val="Estilo2"/>
    <w:uiPriority w:val="99"/>
    <w:rsid w:val="0070198F"/>
    <w:pPr>
      <w:numPr>
        <w:numId w:val="2"/>
      </w:numPr>
    </w:pPr>
  </w:style>
  <w:style w:type="numbering" w:customStyle="1" w:styleId="Estilo3">
    <w:name w:val="Estilo3"/>
    <w:uiPriority w:val="99"/>
    <w:rsid w:val="00EB716B"/>
    <w:pPr>
      <w:numPr>
        <w:numId w:val="3"/>
      </w:numPr>
    </w:pPr>
  </w:style>
  <w:style w:type="paragraph" w:styleId="NormalWeb">
    <w:name w:val="Normal (Web)"/>
    <w:basedOn w:val="Normal"/>
    <w:uiPriority w:val="99"/>
    <w:semiHidden/>
    <w:unhideWhenUsed/>
    <w:rsid w:val="00376FF5"/>
    <w:pPr>
      <w:spacing w:before="100" w:beforeAutospacing="1" w:after="100" w:afterAutospacing="1" w:line="240" w:lineRule="auto"/>
    </w:pPr>
    <w:rPr>
      <w:rFonts w:ascii="Times New Roman" w:hAnsi="Times New Roman"/>
      <w:color w:val="auto"/>
      <w:sz w:val="24"/>
      <w:szCs w:val="24"/>
      <w:lang w:eastAsia="es-DO"/>
    </w:rPr>
  </w:style>
  <w:style w:type="paragraph" w:customStyle="1" w:styleId="Masthead">
    <w:name w:val="Masthead"/>
    <w:basedOn w:val="Normal"/>
    <w:rsid w:val="00F27123"/>
    <w:pPr>
      <w:spacing w:after="0" w:line="240" w:lineRule="auto"/>
      <w:ind w:left="144"/>
    </w:pPr>
    <w:rPr>
      <w:rFonts w:ascii="Century Gothic" w:hAnsi="Century Gothic" w:cs="Century Gothic"/>
      <w:color w:val="FFFFFF"/>
      <w:sz w:val="96"/>
      <w:szCs w:val="96"/>
      <w:lang w:eastAsia="es-ES" w:bidi="es-ES"/>
    </w:rPr>
  </w:style>
  <w:style w:type="paragraph" w:customStyle="1" w:styleId="VolumeandIssue">
    <w:name w:val="Volume and Issue"/>
    <w:basedOn w:val="Normal"/>
    <w:rsid w:val="00F27123"/>
    <w:pPr>
      <w:spacing w:after="0" w:line="240" w:lineRule="auto"/>
    </w:pPr>
    <w:rPr>
      <w:rFonts w:ascii="Century Gothic" w:hAnsi="Century Gothic" w:cs="Century Gothic"/>
      <w:b/>
      <w:caps/>
      <w:color w:val="FFFFFF"/>
      <w:spacing w:val="20"/>
      <w:sz w:val="18"/>
      <w:szCs w:val="18"/>
      <w:lang w:eastAsia="es-ES" w:bidi="es-ES"/>
    </w:rPr>
  </w:style>
  <w:style w:type="character" w:styleId="CommentReference">
    <w:name w:val="annotation reference"/>
    <w:uiPriority w:val="99"/>
    <w:semiHidden/>
    <w:unhideWhenUsed/>
    <w:rsid w:val="005041C1"/>
    <w:rPr>
      <w:sz w:val="16"/>
      <w:szCs w:val="16"/>
    </w:rPr>
  </w:style>
  <w:style w:type="paragraph" w:styleId="CommentText">
    <w:name w:val="annotation text"/>
    <w:basedOn w:val="Normal"/>
    <w:link w:val="CommentTextChar"/>
    <w:uiPriority w:val="99"/>
    <w:semiHidden/>
    <w:unhideWhenUsed/>
    <w:rsid w:val="005041C1"/>
    <w:rPr>
      <w:sz w:val="20"/>
      <w:szCs w:val="20"/>
    </w:rPr>
  </w:style>
  <w:style w:type="character" w:customStyle="1" w:styleId="CommentTextChar">
    <w:name w:val="Comment Text Char"/>
    <w:link w:val="CommentText"/>
    <w:uiPriority w:val="99"/>
    <w:semiHidden/>
    <w:rsid w:val="005041C1"/>
    <w:rPr>
      <w:rFonts w:ascii="Perpetua" w:eastAsia="Times New Roman" w:hAnsi="Perpetua"/>
      <w:color w:val="000000"/>
      <w:lang w:val="es-ES" w:eastAsia="en-US"/>
    </w:rPr>
  </w:style>
  <w:style w:type="paragraph" w:styleId="CommentSubject">
    <w:name w:val="annotation subject"/>
    <w:basedOn w:val="CommentText"/>
    <w:next w:val="CommentText"/>
    <w:link w:val="CommentSubjectChar"/>
    <w:uiPriority w:val="99"/>
    <w:semiHidden/>
    <w:unhideWhenUsed/>
    <w:rsid w:val="005041C1"/>
    <w:rPr>
      <w:b/>
      <w:bCs/>
    </w:rPr>
  </w:style>
  <w:style w:type="character" w:customStyle="1" w:styleId="CommentSubjectChar">
    <w:name w:val="Comment Subject Char"/>
    <w:link w:val="CommentSubject"/>
    <w:uiPriority w:val="99"/>
    <w:semiHidden/>
    <w:rsid w:val="005041C1"/>
    <w:rPr>
      <w:rFonts w:ascii="Perpetua" w:eastAsia="Times New Roman" w:hAnsi="Perpetua"/>
      <w:b/>
      <w:bCs/>
      <w:color w:val="000000"/>
      <w:lang w:val="es-ES" w:eastAsia="en-US"/>
    </w:rPr>
  </w:style>
  <w:style w:type="paragraph" w:styleId="BalloonText">
    <w:name w:val="Balloon Text"/>
    <w:basedOn w:val="Normal"/>
    <w:link w:val="BalloonTextChar"/>
    <w:uiPriority w:val="99"/>
    <w:semiHidden/>
    <w:unhideWhenUsed/>
    <w:rsid w:val="005041C1"/>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5041C1"/>
    <w:rPr>
      <w:rFonts w:ascii="Segoe UI" w:eastAsia="Times New Roman" w:hAnsi="Segoe UI" w:cs="Segoe UI"/>
      <w:color w:val="000000"/>
      <w:sz w:val="18"/>
      <w:szCs w:val="18"/>
      <w:lang w:val="es-ES" w:eastAsia="en-US"/>
    </w:rPr>
  </w:style>
  <w:style w:type="table" w:styleId="TableGrid">
    <w:name w:val="Table Grid"/>
    <w:basedOn w:val="TableNormal"/>
    <w:uiPriority w:val="39"/>
    <w:rsid w:val="009C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D0935"/>
    <w:rPr>
      <w:i/>
      <w:iCs/>
    </w:rPr>
  </w:style>
  <w:style w:type="paragraph" w:styleId="HTMLPreformatted">
    <w:name w:val="HTML Preformatted"/>
    <w:basedOn w:val="Normal"/>
    <w:link w:val="HTMLPreformattedChar"/>
    <w:uiPriority w:val="99"/>
    <w:semiHidden/>
    <w:unhideWhenUsed/>
    <w:rsid w:val="0038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lang w:val="en-US"/>
    </w:rPr>
  </w:style>
  <w:style w:type="character" w:customStyle="1" w:styleId="HTMLPreformattedChar">
    <w:name w:val="HTML Preformatted Char"/>
    <w:link w:val="HTMLPreformatted"/>
    <w:uiPriority w:val="99"/>
    <w:semiHidden/>
    <w:rsid w:val="00384CB6"/>
    <w:rPr>
      <w:rFonts w:ascii="Courier New" w:eastAsia="Times New Roman" w:hAnsi="Courier New" w:cs="Courier New"/>
    </w:rPr>
  </w:style>
  <w:style w:type="paragraph" w:styleId="BodyText">
    <w:name w:val="Body Text"/>
    <w:basedOn w:val="Normal"/>
    <w:link w:val="BodyTextChar"/>
    <w:uiPriority w:val="1"/>
    <w:qFormat/>
    <w:rsid w:val="00882357"/>
    <w:pPr>
      <w:widowControl w:val="0"/>
      <w:autoSpaceDE w:val="0"/>
      <w:autoSpaceDN w:val="0"/>
      <w:adjustRightInd w:val="0"/>
      <w:spacing w:after="0" w:line="240" w:lineRule="auto"/>
      <w:ind w:left="119"/>
    </w:pPr>
    <w:rPr>
      <w:rFonts w:ascii="Arial" w:hAnsi="Arial" w:cs="Arial"/>
      <w:color w:val="auto"/>
      <w:lang w:val="en-US"/>
    </w:rPr>
  </w:style>
  <w:style w:type="character" w:customStyle="1" w:styleId="BodyTextChar">
    <w:name w:val="Body Text Char"/>
    <w:link w:val="BodyText"/>
    <w:uiPriority w:val="99"/>
    <w:rsid w:val="00882357"/>
    <w:rPr>
      <w:rFonts w:ascii="Arial" w:eastAsia="Times New Roman" w:hAnsi="Arial" w:cs="Arial"/>
      <w:sz w:val="22"/>
      <w:szCs w:val="22"/>
    </w:rPr>
  </w:style>
  <w:style w:type="character" w:styleId="UnresolvedMention">
    <w:name w:val="Unresolved Mention"/>
    <w:basedOn w:val="DefaultParagraphFont"/>
    <w:uiPriority w:val="99"/>
    <w:semiHidden/>
    <w:unhideWhenUsed/>
    <w:rsid w:val="0089539D"/>
    <w:rPr>
      <w:color w:val="605E5C"/>
      <w:shd w:val="clear" w:color="auto" w:fill="E1DFDD"/>
    </w:rPr>
  </w:style>
  <w:style w:type="paragraph" w:styleId="TOCHeading">
    <w:name w:val="TOC Heading"/>
    <w:basedOn w:val="Heading1"/>
    <w:next w:val="Normal"/>
    <w:uiPriority w:val="39"/>
    <w:unhideWhenUsed/>
    <w:qFormat/>
    <w:rsid w:val="000B7BAE"/>
    <w:pPr>
      <w:keepNext/>
      <w:keepLines/>
      <w:spacing w:before="240" w:after="0" w:line="259" w:lineRule="auto"/>
      <w:outlineLvl w:val="9"/>
    </w:pPr>
    <w:rPr>
      <w:rFonts w:asciiTheme="majorHAnsi" w:eastAsiaTheme="majorEastAsia" w:hAnsiTheme="majorHAnsi" w:cstheme="majorBidi"/>
      <w:b w:val="0"/>
      <w:bCs w:val="0"/>
      <w:color w:val="2F5496" w:themeColor="accent1" w:themeShade="BF"/>
      <w:spacing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222">
      <w:bodyDiv w:val="1"/>
      <w:marLeft w:val="0"/>
      <w:marRight w:val="0"/>
      <w:marTop w:val="0"/>
      <w:marBottom w:val="0"/>
      <w:divBdr>
        <w:top w:val="none" w:sz="0" w:space="0" w:color="auto"/>
        <w:left w:val="none" w:sz="0" w:space="0" w:color="auto"/>
        <w:bottom w:val="none" w:sz="0" w:space="0" w:color="auto"/>
        <w:right w:val="none" w:sz="0" w:space="0" w:color="auto"/>
      </w:divBdr>
    </w:div>
    <w:div w:id="4405384">
      <w:bodyDiv w:val="1"/>
      <w:marLeft w:val="0"/>
      <w:marRight w:val="0"/>
      <w:marTop w:val="0"/>
      <w:marBottom w:val="0"/>
      <w:divBdr>
        <w:top w:val="none" w:sz="0" w:space="0" w:color="auto"/>
        <w:left w:val="none" w:sz="0" w:space="0" w:color="auto"/>
        <w:bottom w:val="none" w:sz="0" w:space="0" w:color="auto"/>
        <w:right w:val="none" w:sz="0" w:space="0" w:color="auto"/>
      </w:divBdr>
    </w:div>
    <w:div w:id="8334855">
      <w:bodyDiv w:val="1"/>
      <w:marLeft w:val="0"/>
      <w:marRight w:val="0"/>
      <w:marTop w:val="0"/>
      <w:marBottom w:val="0"/>
      <w:divBdr>
        <w:top w:val="none" w:sz="0" w:space="0" w:color="auto"/>
        <w:left w:val="none" w:sz="0" w:space="0" w:color="auto"/>
        <w:bottom w:val="none" w:sz="0" w:space="0" w:color="auto"/>
        <w:right w:val="none" w:sz="0" w:space="0" w:color="auto"/>
      </w:divBdr>
    </w:div>
    <w:div w:id="10576076">
      <w:bodyDiv w:val="1"/>
      <w:marLeft w:val="0"/>
      <w:marRight w:val="0"/>
      <w:marTop w:val="0"/>
      <w:marBottom w:val="0"/>
      <w:divBdr>
        <w:top w:val="none" w:sz="0" w:space="0" w:color="auto"/>
        <w:left w:val="none" w:sz="0" w:space="0" w:color="auto"/>
        <w:bottom w:val="none" w:sz="0" w:space="0" w:color="auto"/>
        <w:right w:val="none" w:sz="0" w:space="0" w:color="auto"/>
      </w:divBdr>
    </w:div>
    <w:div w:id="15232314">
      <w:bodyDiv w:val="1"/>
      <w:marLeft w:val="0"/>
      <w:marRight w:val="0"/>
      <w:marTop w:val="0"/>
      <w:marBottom w:val="0"/>
      <w:divBdr>
        <w:top w:val="none" w:sz="0" w:space="0" w:color="auto"/>
        <w:left w:val="none" w:sz="0" w:space="0" w:color="auto"/>
        <w:bottom w:val="none" w:sz="0" w:space="0" w:color="auto"/>
        <w:right w:val="none" w:sz="0" w:space="0" w:color="auto"/>
      </w:divBdr>
    </w:div>
    <w:div w:id="22826650">
      <w:bodyDiv w:val="1"/>
      <w:marLeft w:val="0"/>
      <w:marRight w:val="0"/>
      <w:marTop w:val="0"/>
      <w:marBottom w:val="0"/>
      <w:divBdr>
        <w:top w:val="none" w:sz="0" w:space="0" w:color="auto"/>
        <w:left w:val="none" w:sz="0" w:space="0" w:color="auto"/>
        <w:bottom w:val="none" w:sz="0" w:space="0" w:color="auto"/>
        <w:right w:val="none" w:sz="0" w:space="0" w:color="auto"/>
      </w:divBdr>
    </w:div>
    <w:div w:id="26565535">
      <w:bodyDiv w:val="1"/>
      <w:marLeft w:val="0"/>
      <w:marRight w:val="0"/>
      <w:marTop w:val="0"/>
      <w:marBottom w:val="0"/>
      <w:divBdr>
        <w:top w:val="none" w:sz="0" w:space="0" w:color="auto"/>
        <w:left w:val="none" w:sz="0" w:space="0" w:color="auto"/>
        <w:bottom w:val="none" w:sz="0" w:space="0" w:color="auto"/>
        <w:right w:val="none" w:sz="0" w:space="0" w:color="auto"/>
      </w:divBdr>
    </w:div>
    <w:div w:id="29496916">
      <w:bodyDiv w:val="1"/>
      <w:marLeft w:val="0"/>
      <w:marRight w:val="0"/>
      <w:marTop w:val="0"/>
      <w:marBottom w:val="0"/>
      <w:divBdr>
        <w:top w:val="none" w:sz="0" w:space="0" w:color="auto"/>
        <w:left w:val="none" w:sz="0" w:space="0" w:color="auto"/>
        <w:bottom w:val="none" w:sz="0" w:space="0" w:color="auto"/>
        <w:right w:val="none" w:sz="0" w:space="0" w:color="auto"/>
      </w:divBdr>
    </w:div>
    <w:div w:id="41877580">
      <w:bodyDiv w:val="1"/>
      <w:marLeft w:val="0"/>
      <w:marRight w:val="0"/>
      <w:marTop w:val="0"/>
      <w:marBottom w:val="0"/>
      <w:divBdr>
        <w:top w:val="none" w:sz="0" w:space="0" w:color="auto"/>
        <w:left w:val="none" w:sz="0" w:space="0" w:color="auto"/>
        <w:bottom w:val="none" w:sz="0" w:space="0" w:color="auto"/>
        <w:right w:val="none" w:sz="0" w:space="0" w:color="auto"/>
      </w:divBdr>
    </w:div>
    <w:div w:id="42483001">
      <w:bodyDiv w:val="1"/>
      <w:marLeft w:val="0"/>
      <w:marRight w:val="0"/>
      <w:marTop w:val="0"/>
      <w:marBottom w:val="0"/>
      <w:divBdr>
        <w:top w:val="none" w:sz="0" w:space="0" w:color="auto"/>
        <w:left w:val="none" w:sz="0" w:space="0" w:color="auto"/>
        <w:bottom w:val="none" w:sz="0" w:space="0" w:color="auto"/>
        <w:right w:val="none" w:sz="0" w:space="0" w:color="auto"/>
      </w:divBdr>
    </w:div>
    <w:div w:id="47190324">
      <w:bodyDiv w:val="1"/>
      <w:marLeft w:val="0"/>
      <w:marRight w:val="0"/>
      <w:marTop w:val="0"/>
      <w:marBottom w:val="0"/>
      <w:divBdr>
        <w:top w:val="none" w:sz="0" w:space="0" w:color="auto"/>
        <w:left w:val="none" w:sz="0" w:space="0" w:color="auto"/>
        <w:bottom w:val="none" w:sz="0" w:space="0" w:color="auto"/>
        <w:right w:val="none" w:sz="0" w:space="0" w:color="auto"/>
      </w:divBdr>
    </w:div>
    <w:div w:id="59862486">
      <w:bodyDiv w:val="1"/>
      <w:marLeft w:val="0"/>
      <w:marRight w:val="0"/>
      <w:marTop w:val="0"/>
      <w:marBottom w:val="0"/>
      <w:divBdr>
        <w:top w:val="none" w:sz="0" w:space="0" w:color="auto"/>
        <w:left w:val="none" w:sz="0" w:space="0" w:color="auto"/>
        <w:bottom w:val="none" w:sz="0" w:space="0" w:color="auto"/>
        <w:right w:val="none" w:sz="0" w:space="0" w:color="auto"/>
      </w:divBdr>
    </w:div>
    <w:div w:id="95296041">
      <w:bodyDiv w:val="1"/>
      <w:marLeft w:val="0"/>
      <w:marRight w:val="0"/>
      <w:marTop w:val="0"/>
      <w:marBottom w:val="0"/>
      <w:divBdr>
        <w:top w:val="none" w:sz="0" w:space="0" w:color="auto"/>
        <w:left w:val="none" w:sz="0" w:space="0" w:color="auto"/>
        <w:bottom w:val="none" w:sz="0" w:space="0" w:color="auto"/>
        <w:right w:val="none" w:sz="0" w:space="0" w:color="auto"/>
      </w:divBdr>
    </w:div>
    <w:div w:id="99834365">
      <w:bodyDiv w:val="1"/>
      <w:marLeft w:val="0"/>
      <w:marRight w:val="0"/>
      <w:marTop w:val="0"/>
      <w:marBottom w:val="0"/>
      <w:divBdr>
        <w:top w:val="none" w:sz="0" w:space="0" w:color="auto"/>
        <w:left w:val="none" w:sz="0" w:space="0" w:color="auto"/>
        <w:bottom w:val="none" w:sz="0" w:space="0" w:color="auto"/>
        <w:right w:val="none" w:sz="0" w:space="0" w:color="auto"/>
      </w:divBdr>
    </w:div>
    <w:div w:id="100952898">
      <w:bodyDiv w:val="1"/>
      <w:marLeft w:val="0"/>
      <w:marRight w:val="0"/>
      <w:marTop w:val="0"/>
      <w:marBottom w:val="0"/>
      <w:divBdr>
        <w:top w:val="none" w:sz="0" w:space="0" w:color="auto"/>
        <w:left w:val="none" w:sz="0" w:space="0" w:color="auto"/>
        <w:bottom w:val="none" w:sz="0" w:space="0" w:color="auto"/>
        <w:right w:val="none" w:sz="0" w:space="0" w:color="auto"/>
      </w:divBdr>
    </w:div>
    <w:div w:id="105656210">
      <w:bodyDiv w:val="1"/>
      <w:marLeft w:val="0"/>
      <w:marRight w:val="0"/>
      <w:marTop w:val="0"/>
      <w:marBottom w:val="0"/>
      <w:divBdr>
        <w:top w:val="none" w:sz="0" w:space="0" w:color="auto"/>
        <w:left w:val="none" w:sz="0" w:space="0" w:color="auto"/>
        <w:bottom w:val="none" w:sz="0" w:space="0" w:color="auto"/>
        <w:right w:val="none" w:sz="0" w:space="0" w:color="auto"/>
      </w:divBdr>
    </w:div>
    <w:div w:id="131870036">
      <w:bodyDiv w:val="1"/>
      <w:marLeft w:val="0"/>
      <w:marRight w:val="0"/>
      <w:marTop w:val="0"/>
      <w:marBottom w:val="0"/>
      <w:divBdr>
        <w:top w:val="none" w:sz="0" w:space="0" w:color="auto"/>
        <w:left w:val="none" w:sz="0" w:space="0" w:color="auto"/>
        <w:bottom w:val="none" w:sz="0" w:space="0" w:color="auto"/>
        <w:right w:val="none" w:sz="0" w:space="0" w:color="auto"/>
      </w:divBdr>
    </w:div>
    <w:div w:id="151260199">
      <w:bodyDiv w:val="1"/>
      <w:marLeft w:val="0"/>
      <w:marRight w:val="0"/>
      <w:marTop w:val="0"/>
      <w:marBottom w:val="0"/>
      <w:divBdr>
        <w:top w:val="none" w:sz="0" w:space="0" w:color="auto"/>
        <w:left w:val="none" w:sz="0" w:space="0" w:color="auto"/>
        <w:bottom w:val="none" w:sz="0" w:space="0" w:color="auto"/>
        <w:right w:val="none" w:sz="0" w:space="0" w:color="auto"/>
      </w:divBdr>
    </w:div>
    <w:div w:id="168910064">
      <w:bodyDiv w:val="1"/>
      <w:marLeft w:val="0"/>
      <w:marRight w:val="0"/>
      <w:marTop w:val="0"/>
      <w:marBottom w:val="0"/>
      <w:divBdr>
        <w:top w:val="none" w:sz="0" w:space="0" w:color="auto"/>
        <w:left w:val="none" w:sz="0" w:space="0" w:color="auto"/>
        <w:bottom w:val="none" w:sz="0" w:space="0" w:color="auto"/>
        <w:right w:val="none" w:sz="0" w:space="0" w:color="auto"/>
      </w:divBdr>
    </w:div>
    <w:div w:id="179635796">
      <w:bodyDiv w:val="1"/>
      <w:marLeft w:val="0"/>
      <w:marRight w:val="0"/>
      <w:marTop w:val="0"/>
      <w:marBottom w:val="0"/>
      <w:divBdr>
        <w:top w:val="none" w:sz="0" w:space="0" w:color="auto"/>
        <w:left w:val="none" w:sz="0" w:space="0" w:color="auto"/>
        <w:bottom w:val="none" w:sz="0" w:space="0" w:color="auto"/>
        <w:right w:val="none" w:sz="0" w:space="0" w:color="auto"/>
      </w:divBdr>
    </w:div>
    <w:div w:id="180123175">
      <w:bodyDiv w:val="1"/>
      <w:marLeft w:val="0"/>
      <w:marRight w:val="0"/>
      <w:marTop w:val="0"/>
      <w:marBottom w:val="0"/>
      <w:divBdr>
        <w:top w:val="none" w:sz="0" w:space="0" w:color="auto"/>
        <w:left w:val="none" w:sz="0" w:space="0" w:color="auto"/>
        <w:bottom w:val="none" w:sz="0" w:space="0" w:color="auto"/>
        <w:right w:val="none" w:sz="0" w:space="0" w:color="auto"/>
      </w:divBdr>
    </w:div>
    <w:div w:id="186799915">
      <w:bodyDiv w:val="1"/>
      <w:marLeft w:val="0"/>
      <w:marRight w:val="0"/>
      <w:marTop w:val="0"/>
      <w:marBottom w:val="0"/>
      <w:divBdr>
        <w:top w:val="none" w:sz="0" w:space="0" w:color="auto"/>
        <w:left w:val="none" w:sz="0" w:space="0" w:color="auto"/>
        <w:bottom w:val="none" w:sz="0" w:space="0" w:color="auto"/>
        <w:right w:val="none" w:sz="0" w:space="0" w:color="auto"/>
      </w:divBdr>
    </w:div>
    <w:div w:id="192884083">
      <w:bodyDiv w:val="1"/>
      <w:marLeft w:val="0"/>
      <w:marRight w:val="0"/>
      <w:marTop w:val="0"/>
      <w:marBottom w:val="0"/>
      <w:divBdr>
        <w:top w:val="none" w:sz="0" w:space="0" w:color="auto"/>
        <w:left w:val="none" w:sz="0" w:space="0" w:color="auto"/>
        <w:bottom w:val="none" w:sz="0" w:space="0" w:color="auto"/>
        <w:right w:val="none" w:sz="0" w:space="0" w:color="auto"/>
      </w:divBdr>
    </w:div>
    <w:div w:id="199708310">
      <w:bodyDiv w:val="1"/>
      <w:marLeft w:val="0"/>
      <w:marRight w:val="0"/>
      <w:marTop w:val="0"/>
      <w:marBottom w:val="0"/>
      <w:divBdr>
        <w:top w:val="none" w:sz="0" w:space="0" w:color="auto"/>
        <w:left w:val="none" w:sz="0" w:space="0" w:color="auto"/>
        <w:bottom w:val="none" w:sz="0" w:space="0" w:color="auto"/>
        <w:right w:val="none" w:sz="0" w:space="0" w:color="auto"/>
      </w:divBdr>
    </w:div>
    <w:div w:id="216743266">
      <w:bodyDiv w:val="1"/>
      <w:marLeft w:val="0"/>
      <w:marRight w:val="0"/>
      <w:marTop w:val="0"/>
      <w:marBottom w:val="0"/>
      <w:divBdr>
        <w:top w:val="none" w:sz="0" w:space="0" w:color="auto"/>
        <w:left w:val="none" w:sz="0" w:space="0" w:color="auto"/>
        <w:bottom w:val="none" w:sz="0" w:space="0" w:color="auto"/>
        <w:right w:val="none" w:sz="0" w:space="0" w:color="auto"/>
      </w:divBdr>
    </w:div>
    <w:div w:id="232204638">
      <w:bodyDiv w:val="1"/>
      <w:marLeft w:val="0"/>
      <w:marRight w:val="0"/>
      <w:marTop w:val="0"/>
      <w:marBottom w:val="0"/>
      <w:divBdr>
        <w:top w:val="none" w:sz="0" w:space="0" w:color="auto"/>
        <w:left w:val="none" w:sz="0" w:space="0" w:color="auto"/>
        <w:bottom w:val="none" w:sz="0" w:space="0" w:color="auto"/>
        <w:right w:val="none" w:sz="0" w:space="0" w:color="auto"/>
      </w:divBdr>
    </w:div>
    <w:div w:id="234707183">
      <w:bodyDiv w:val="1"/>
      <w:marLeft w:val="0"/>
      <w:marRight w:val="0"/>
      <w:marTop w:val="0"/>
      <w:marBottom w:val="0"/>
      <w:divBdr>
        <w:top w:val="none" w:sz="0" w:space="0" w:color="auto"/>
        <w:left w:val="none" w:sz="0" w:space="0" w:color="auto"/>
        <w:bottom w:val="none" w:sz="0" w:space="0" w:color="auto"/>
        <w:right w:val="none" w:sz="0" w:space="0" w:color="auto"/>
      </w:divBdr>
    </w:div>
    <w:div w:id="244538178">
      <w:bodyDiv w:val="1"/>
      <w:marLeft w:val="0"/>
      <w:marRight w:val="0"/>
      <w:marTop w:val="0"/>
      <w:marBottom w:val="0"/>
      <w:divBdr>
        <w:top w:val="none" w:sz="0" w:space="0" w:color="auto"/>
        <w:left w:val="none" w:sz="0" w:space="0" w:color="auto"/>
        <w:bottom w:val="none" w:sz="0" w:space="0" w:color="auto"/>
        <w:right w:val="none" w:sz="0" w:space="0" w:color="auto"/>
      </w:divBdr>
    </w:div>
    <w:div w:id="247083694">
      <w:bodyDiv w:val="1"/>
      <w:marLeft w:val="0"/>
      <w:marRight w:val="0"/>
      <w:marTop w:val="0"/>
      <w:marBottom w:val="0"/>
      <w:divBdr>
        <w:top w:val="none" w:sz="0" w:space="0" w:color="auto"/>
        <w:left w:val="none" w:sz="0" w:space="0" w:color="auto"/>
        <w:bottom w:val="none" w:sz="0" w:space="0" w:color="auto"/>
        <w:right w:val="none" w:sz="0" w:space="0" w:color="auto"/>
      </w:divBdr>
    </w:div>
    <w:div w:id="259341418">
      <w:bodyDiv w:val="1"/>
      <w:marLeft w:val="0"/>
      <w:marRight w:val="0"/>
      <w:marTop w:val="0"/>
      <w:marBottom w:val="0"/>
      <w:divBdr>
        <w:top w:val="none" w:sz="0" w:space="0" w:color="auto"/>
        <w:left w:val="none" w:sz="0" w:space="0" w:color="auto"/>
        <w:bottom w:val="none" w:sz="0" w:space="0" w:color="auto"/>
        <w:right w:val="none" w:sz="0" w:space="0" w:color="auto"/>
      </w:divBdr>
    </w:div>
    <w:div w:id="274098018">
      <w:bodyDiv w:val="1"/>
      <w:marLeft w:val="0"/>
      <w:marRight w:val="0"/>
      <w:marTop w:val="0"/>
      <w:marBottom w:val="0"/>
      <w:divBdr>
        <w:top w:val="none" w:sz="0" w:space="0" w:color="auto"/>
        <w:left w:val="none" w:sz="0" w:space="0" w:color="auto"/>
        <w:bottom w:val="none" w:sz="0" w:space="0" w:color="auto"/>
        <w:right w:val="none" w:sz="0" w:space="0" w:color="auto"/>
      </w:divBdr>
    </w:div>
    <w:div w:id="287246855">
      <w:bodyDiv w:val="1"/>
      <w:marLeft w:val="0"/>
      <w:marRight w:val="0"/>
      <w:marTop w:val="0"/>
      <w:marBottom w:val="0"/>
      <w:divBdr>
        <w:top w:val="none" w:sz="0" w:space="0" w:color="auto"/>
        <w:left w:val="none" w:sz="0" w:space="0" w:color="auto"/>
        <w:bottom w:val="none" w:sz="0" w:space="0" w:color="auto"/>
        <w:right w:val="none" w:sz="0" w:space="0" w:color="auto"/>
      </w:divBdr>
    </w:div>
    <w:div w:id="299459577">
      <w:bodyDiv w:val="1"/>
      <w:marLeft w:val="0"/>
      <w:marRight w:val="0"/>
      <w:marTop w:val="0"/>
      <w:marBottom w:val="0"/>
      <w:divBdr>
        <w:top w:val="none" w:sz="0" w:space="0" w:color="auto"/>
        <w:left w:val="none" w:sz="0" w:space="0" w:color="auto"/>
        <w:bottom w:val="none" w:sz="0" w:space="0" w:color="auto"/>
        <w:right w:val="none" w:sz="0" w:space="0" w:color="auto"/>
      </w:divBdr>
    </w:div>
    <w:div w:id="303588702">
      <w:bodyDiv w:val="1"/>
      <w:marLeft w:val="0"/>
      <w:marRight w:val="0"/>
      <w:marTop w:val="0"/>
      <w:marBottom w:val="0"/>
      <w:divBdr>
        <w:top w:val="none" w:sz="0" w:space="0" w:color="auto"/>
        <w:left w:val="none" w:sz="0" w:space="0" w:color="auto"/>
        <w:bottom w:val="none" w:sz="0" w:space="0" w:color="auto"/>
        <w:right w:val="none" w:sz="0" w:space="0" w:color="auto"/>
      </w:divBdr>
    </w:div>
    <w:div w:id="304549316">
      <w:bodyDiv w:val="1"/>
      <w:marLeft w:val="0"/>
      <w:marRight w:val="0"/>
      <w:marTop w:val="0"/>
      <w:marBottom w:val="0"/>
      <w:divBdr>
        <w:top w:val="none" w:sz="0" w:space="0" w:color="auto"/>
        <w:left w:val="none" w:sz="0" w:space="0" w:color="auto"/>
        <w:bottom w:val="none" w:sz="0" w:space="0" w:color="auto"/>
        <w:right w:val="none" w:sz="0" w:space="0" w:color="auto"/>
      </w:divBdr>
    </w:div>
    <w:div w:id="332342016">
      <w:bodyDiv w:val="1"/>
      <w:marLeft w:val="0"/>
      <w:marRight w:val="0"/>
      <w:marTop w:val="0"/>
      <w:marBottom w:val="0"/>
      <w:divBdr>
        <w:top w:val="none" w:sz="0" w:space="0" w:color="auto"/>
        <w:left w:val="none" w:sz="0" w:space="0" w:color="auto"/>
        <w:bottom w:val="none" w:sz="0" w:space="0" w:color="auto"/>
        <w:right w:val="none" w:sz="0" w:space="0" w:color="auto"/>
      </w:divBdr>
    </w:div>
    <w:div w:id="358504950">
      <w:bodyDiv w:val="1"/>
      <w:marLeft w:val="0"/>
      <w:marRight w:val="0"/>
      <w:marTop w:val="0"/>
      <w:marBottom w:val="0"/>
      <w:divBdr>
        <w:top w:val="none" w:sz="0" w:space="0" w:color="auto"/>
        <w:left w:val="none" w:sz="0" w:space="0" w:color="auto"/>
        <w:bottom w:val="none" w:sz="0" w:space="0" w:color="auto"/>
        <w:right w:val="none" w:sz="0" w:space="0" w:color="auto"/>
      </w:divBdr>
    </w:div>
    <w:div w:id="373426223">
      <w:bodyDiv w:val="1"/>
      <w:marLeft w:val="0"/>
      <w:marRight w:val="0"/>
      <w:marTop w:val="0"/>
      <w:marBottom w:val="0"/>
      <w:divBdr>
        <w:top w:val="none" w:sz="0" w:space="0" w:color="auto"/>
        <w:left w:val="none" w:sz="0" w:space="0" w:color="auto"/>
        <w:bottom w:val="none" w:sz="0" w:space="0" w:color="auto"/>
        <w:right w:val="none" w:sz="0" w:space="0" w:color="auto"/>
      </w:divBdr>
    </w:div>
    <w:div w:id="385878846">
      <w:bodyDiv w:val="1"/>
      <w:marLeft w:val="0"/>
      <w:marRight w:val="0"/>
      <w:marTop w:val="0"/>
      <w:marBottom w:val="0"/>
      <w:divBdr>
        <w:top w:val="none" w:sz="0" w:space="0" w:color="auto"/>
        <w:left w:val="none" w:sz="0" w:space="0" w:color="auto"/>
        <w:bottom w:val="none" w:sz="0" w:space="0" w:color="auto"/>
        <w:right w:val="none" w:sz="0" w:space="0" w:color="auto"/>
      </w:divBdr>
    </w:div>
    <w:div w:id="396901427">
      <w:bodyDiv w:val="1"/>
      <w:marLeft w:val="0"/>
      <w:marRight w:val="0"/>
      <w:marTop w:val="0"/>
      <w:marBottom w:val="0"/>
      <w:divBdr>
        <w:top w:val="none" w:sz="0" w:space="0" w:color="auto"/>
        <w:left w:val="none" w:sz="0" w:space="0" w:color="auto"/>
        <w:bottom w:val="none" w:sz="0" w:space="0" w:color="auto"/>
        <w:right w:val="none" w:sz="0" w:space="0" w:color="auto"/>
      </w:divBdr>
    </w:div>
    <w:div w:id="426996634">
      <w:bodyDiv w:val="1"/>
      <w:marLeft w:val="0"/>
      <w:marRight w:val="0"/>
      <w:marTop w:val="0"/>
      <w:marBottom w:val="0"/>
      <w:divBdr>
        <w:top w:val="none" w:sz="0" w:space="0" w:color="auto"/>
        <w:left w:val="none" w:sz="0" w:space="0" w:color="auto"/>
        <w:bottom w:val="none" w:sz="0" w:space="0" w:color="auto"/>
        <w:right w:val="none" w:sz="0" w:space="0" w:color="auto"/>
      </w:divBdr>
    </w:div>
    <w:div w:id="435714384">
      <w:bodyDiv w:val="1"/>
      <w:marLeft w:val="0"/>
      <w:marRight w:val="0"/>
      <w:marTop w:val="0"/>
      <w:marBottom w:val="0"/>
      <w:divBdr>
        <w:top w:val="none" w:sz="0" w:space="0" w:color="auto"/>
        <w:left w:val="none" w:sz="0" w:space="0" w:color="auto"/>
        <w:bottom w:val="none" w:sz="0" w:space="0" w:color="auto"/>
        <w:right w:val="none" w:sz="0" w:space="0" w:color="auto"/>
      </w:divBdr>
    </w:div>
    <w:div w:id="438646616">
      <w:bodyDiv w:val="1"/>
      <w:marLeft w:val="0"/>
      <w:marRight w:val="0"/>
      <w:marTop w:val="0"/>
      <w:marBottom w:val="0"/>
      <w:divBdr>
        <w:top w:val="none" w:sz="0" w:space="0" w:color="auto"/>
        <w:left w:val="none" w:sz="0" w:space="0" w:color="auto"/>
        <w:bottom w:val="none" w:sz="0" w:space="0" w:color="auto"/>
        <w:right w:val="none" w:sz="0" w:space="0" w:color="auto"/>
      </w:divBdr>
    </w:div>
    <w:div w:id="443229881">
      <w:bodyDiv w:val="1"/>
      <w:marLeft w:val="0"/>
      <w:marRight w:val="0"/>
      <w:marTop w:val="0"/>
      <w:marBottom w:val="0"/>
      <w:divBdr>
        <w:top w:val="none" w:sz="0" w:space="0" w:color="auto"/>
        <w:left w:val="none" w:sz="0" w:space="0" w:color="auto"/>
        <w:bottom w:val="none" w:sz="0" w:space="0" w:color="auto"/>
        <w:right w:val="none" w:sz="0" w:space="0" w:color="auto"/>
      </w:divBdr>
    </w:div>
    <w:div w:id="463081553">
      <w:bodyDiv w:val="1"/>
      <w:marLeft w:val="0"/>
      <w:marRight w:val="0"/>
      <w:marTop w:val="0"/>
      <w:marBottom w:val="0"/>
      <w:divBdr>
        <w:top w:val="none" w:sz="0" w:space="0" w:color="auto"/>
        <w:left w:val="none" w:sz="0" w:space="0" w:color="auto"/>
        <w:bottom w:val="none" w:sz="0" w:space="0" w:color="auto"/>
        <w:right w:val="none" w:sz="0" w:space="0" w:color="auto"/>
      </w:divBdr>
    </w:div>
    <w:div w:id="472218838">
      <w:bodyDiv w:val="1"/>
      <w:marLeft w:val="0"/>
      <w:marRight w:val="0"/>
      <w:marTop w:val="0"/>
      <w:marBottom w:val="0"/>
      <w:divBdr>
        <w:top w:val="none" w:sz="0" w:space="0" w:color="auto"/>
        <w:left w:val="none" w:sz="0" w:space="0" w:color="auto"/>
        <w:bottom w:val="none" w:sz="0" w:space="0" w:color="auto"/>
        <w:right w:val="none" w:sz="0" w:space="0" w:color="auto"/>
      </w:divBdr>
    </w:div>
    <w:div w:id="479689654">
      <w:bodyDiv w:val="1"/>
      <w:marLeft w:val="0"/>
      <w:marRight w:val="0"/>
      <w:marTop w:val="0"/>
      <w:marBottom w:val="0"/>
      <w:divBdr>
        <w:top w:val="none" w:sz="0" w:space="0" w:color="auto"/>
        <w:left w:val="none" w:sz="0" w:space="0" w:color="auto"/>
        <w:bottom w:val="none" w:sz="0" w:space="0" w:color="auto"/>
        <w:right w:val="none" w:sz="0" w:space="0" w:color="auto"/>
      </w:divBdr>
    </w:div>
    <w:div w:id="490602627">
      <w:bodyDiv w:val="1"/>
      <w:marLeft w:val="0"/>
      <w:marRight w:val="0"/>
      <w:marTop w:val="0"/>
      <w:marBottom w:val="0"/>
      <w:divBdr>
        <w:top w:val="none" w:sz="0" w:space="0" w:color="auto"/>
        <w:left w:val="none" w:sz="0" w:space="0" w:color="auto"/>
        <w:bottom w:val="none" w:sz="0" w:space="0" w:color="auto"/>
        <w:right w:val="none" w:sz="0" w:space="0" w:color="auto"/>
      </w:divBdr>
    </w:div>
    <w:div w:id="496775086">
      <w:bodyDiv w:val="1"/>
      <w:marLeft w:val="0"/>
      <w:marRight w:val="0"/>
      <w:marTop w:val="0"/>
      <w:marBottom w:val="0"/>
      <w:divBdr>
        <w:top w:val="none" w:sz="0" w:space="0" w:color="auto"/>
        <w:left w:val="none" w:sz="0" w:space="0" w:color="auto"/>
        <w:bottom w:val="none" w:sz="0" w:space="0" w:color="auto"/>
        <w:right w:val="none" w:sz="0" w:space="0" w:color="auto"/>
      </w:divBdr>
    </w:div>
    <w:div w:id="508719659">
      <w:bodyDiv w:val="1"/>
      <w:marLeft w:val="0"/>
      <w:marRight w:val="0"/>
      <w:marTop w:val="0"/>
      <w:marBottom w:val="0"/>
      <w:divBdr>
        <w:top w:val="none" w:sz="0" w:space="0" w:color="auto"/>
        <w:left w:val="none" w:sz="0" w:space="0" w:color="auto"/>
        <w:bottom w:val="none" w:sz="0" w:space="0" w:color="auto"/>
        <w:right w:val="none" w:sz="0" w:space="0" w:color="auto"/>
      </w:divBdr>
    </w:div>
    <w:div w:id="511721834">
      <w:bodyDiv w:val="1"/>
      <w:marLeft w:val="0"/>
      <w:marRight w:val="0"/>
      <w:marTop w:val="0"/>
      <w:marBottom w:val="0"/>
      <w:divBdr>
        <w:top w:val="none" w:sz="0" w:space="0" w:color="auto"/>
        <w:left w:val="none" w:sz="0" w:space="0" w:color="auto"/>
        <w:bottom w:val="none" w:sz="0" w:space="0" w:color="auto"/>
        <w:right w:val="none" w:sz="0" w:space="0" w:color="auto"/>
      </w:divBdr>
    </w:div>
    <w:div w:id="514343316">
      <w:bodyDiv w:val="1"/>
      <w:marLeft w:val="0"/>
      <w:marRight w:val="0"/>
      <w:marTop w:val="0"/>
      <w:marBottom w:val="0"/>
      <w:divBdr>
        <w:top w:val="none" w:sz="0" w:space="0" w:color="auto"/>
        <w:left w:val="none" w:sz="0" w:space="0" w:color="auto"/>
        <w:bottom w:val="none" w:sz="0" w:space="0" w:color="auto"/>
        <w:right w:val="none" w:sz="0" w:space="0" w:color="auto"/>
      </w:divBdr>
    </w:div>
    <w:div w:id="529294535">
      <w:bodyDiv w:val="1"/>
      <w:marLeft w:val="0"/>
      <w:marRight w:val="0"/>
      <w:marTop w:val="0"/>
      <w:marBottom w:val="0"/>
      <w:divBdr>
        <w:top w:val="none" w:sz="0" w:space="0" w:color="auto"/>
        <w:left w:val="none" w:sz="0" w:space="0" w:color="auto"/>
        <w:bottom w:val="none" w:sz="0" w:space="0" w:color="auto"/>
        <w:right w:val="none" w:sz="0" w:space="0" w:color="auto"/>
      </w:divBdr>
    </w:div>
    <w:div w:id="543903195">
      <w:bodyDiv w:val="1"/>
      <w:marLeft w:val="0"/>
      <w:marRight w:val="0"/>
      <w:marTop w:val="0"/>
      <w:marBottom w:val="0"/>
      <w:divBdr>
        <w:top w:val="none" w:sz="0" w:space="0" w:color="auto"/>
        <w:left w:val="none" w:sz="0" w:space="0" w:color="auto"/>
        <w:bottom w:val="none" w:sz="0" w:space="0" w:color="auto"/>
        <w:right w:val="none" w:sz="0" w:space="0" w:color="auto"/>
      </w:divBdr>
    </w:div>
    <w:div w:id="569073150">
      <w:bodyDiv w:val="1"/>
      <w:marLeft w:val="0"/>
      <w:marRight w:val="0"/>
      <w:marTop w:val="0"/>
      <w:marBottom w:val="0"/>
      <w:divBdr>
        <w:top w:val="none" w:sz="0" w:space="0" w:color="auto"/>
        <w:left w:val="none" w:sz="0" w:space="0" w:color="auto"/>
        <w:bottom w:val="none" w:sz="0" w:space="0" w:color="auto"/>
        <w:right w:val="none" w:sz="0" w:space="0" w:color="auto"/>
      </w:divBdr>
    </w:div>
    <w:div w:id="582179302">
      <w:bodyDiv w:val="1"/>
      <w:marLeft w:val="0"/>
      <w:marRight w:val="0"/>
      <w:marTop w:val="0"/>
      <w:marBottom w:val="0"/>
      <w:divBdr>
        <w:top w:val="none" w:sz="0" w:space="0" w:color="auto"/>
        <w:left w:val="none" w:sz="0" w:space="0" w:color="auto"/>
        <w:bottom w:val="none" w:sz="0" w:space="0" w:color="auto"/>
        <w:right w:val="none" w:sz="0" w:space="0" w:color="auto"/>
      </w:divBdr>
    </w:div>
    <w:div w:id="587232571">
      <w:bodyDiv w:val="1"/>
      <w:marLeft w:val="0"/>
      <w:marRight w:val="0"/>
      <w:marTop w:val="0"/>
      <w:marBottom w:val="0"/>
      <w:divBdr>
        <w:top w:val="none" w:sz="0" w:space="0" w:color="auto"/>
        <w:left w:val="none" w:sz="0" w:space="0" w:color="auto"/>
        <w:bottom w:val="none" w:sz="0" w:space="0" w:color="auto"/>
        <w:right w:val="none" w:sz="0" w:space="0" w:color="auto"/>
      </w:divBdr>
    </w:div>
    <w:div w:id="589121919">
      <w:bodyDiv w:val="1"/>
      <w:marLeft w:val="0"/>
      <w:marRight w:val="0"/>
      <w:marTop w:val="0"/>
      <w:marBottom w:val="0"/>
      <w:divBdr>
        <w:top w:val="none" w:sz="0" w:space="0" w:color="auto"/>
        <w:left w:val="none" w:sz="0" w:space="0" w:color="auto"/>
        <w:bottom w:val="none" w:sz="0" w:space="0" w:color="auto"/>
        <w:right w:val="none" w:sz="0" w:space="0" w:color="auto"/>
      </w:divBdr>
    </w:div>
    <w:div w:id="639461389">
      <w:bodyDiv w:val="1"/>
      <w:marLeft w:val="0"/>
      <w:marRight w:val="0"/>
      <w:marTop w:val="0"/>
      <w:marBottom w:val="0"/>
      <w:divBdr>
        <w:top w:val="none" w:sz="0" w:space="0" w:color="auto"/>
        <w:left w:val="none" w:sz="0" w:space="0" w:color="auto"/>
        <w:bottom w:val="none" w:sz="0" w:space="0" w:color="auto"/>
        <w:right w:val="none" w:sz="0" w:space="0" w:color="auto"/>
      </w:divBdr>
    </w:div>
    <w:div w:id="686443814">
      <w:bodyDiv w:val="1"/>
      <w:marLeft w:val="0"/>
      <w:marRight w:val="0"/>
      <w:marTop w:val="0"/>
      <w:marBottom w:val="0"/>
      <w:divBdr>
        <w:top w:val="none" w:sz="0" w:space="0" w:color="auto"/>
        <w:left w:val="none" w:sz="0" w:space="0" w:color="auto"/>
        <w:bottom w:val="none" w:sz="0" w:space="0" w:color="auto"/>
        <w:right w:val="none" w:sz="0" w:space="0" w:color="auto"/>
      </w:divBdr>
    </w:div>
    <w:div w:id="711881031">
      <w:bodyDiv w:val="1"/>
      <w:marLeft w:val="0"/>
      <w:marRight w:val="0"/>
      <w:marTop w:val="0"/>
      <w:marBottom w:val="0"/>
      <w:divBdr>
        <w:top w:val="none" w:sz="0" w:space="0" w:color="auto"/>
        <w:left w:val="none" w:sz="0" w:space="0" w:color="auto"/>
        <w:bottom w:val="none" w:sz="0" w:space="0" w:color="auto"/>
        <w:right w:val="none" w:sz="0" w:space="0" w:color="auto"/>
      </w:divBdr>
    </w:div>
    <w:div w:id="712072490">
      <w:bodyDiv w:val="1"/>
      <w:marLeft w:val="0"/>
      <w:marRight w:val="0"/>
      <w:marTop w:val="0"/>
      <w:marBottom w:val="0"/>
      <w:divBdr>
        <w:top w:val="none" w:sz="0" w:space="0" w:color="auto"/>
        <w:left w:val="none" w:sz="0" w:space="0" w:color="auto"/>
        <w:bottom w:val="none" w:sz="0" w:space="0" w:color="auto"/>
        <w:right w:val="none" w:sz="0" w:space="0" w:color="auto"/>
      </w:divBdr>
    </w:div>
    <w:div w:id="717362131">
      <w:bodyDiv w:val="1"/>
      <w:marLeft w:val="0"/>
      <w:marRight w:val="0"/>
      <w:marTop w:val="0"/>
      <w:marBottom w:val="0"/>
      <w:divBdr>
        <w:top w:val="none" w:sz="0" w:space="0" w:color="auto"/>
        <w:left w:val="none" w:sz="0" w:space="0" w:color="auto"/>
        <w:bottom w:val="none" w:sz="0" w:space="0" w:color="auto"/>
        <w:right w:val="none" w:sz="0" w:space="0" w:color="auto"/>
      </w:divBdr>
    </w:div>
    <w:div w:id="727147039">
      <w:bodyDiv w:val="1"/>
      <w:marLeft w:val="0"/>
      <w:marRight w:val="0"/>
      <w:marTop w:val="0"/>
      <w:marBottom w:val="0"/>
      <w:divBdr>
        <w:top w:val="none" w:sz="0" w:space="0" w:color="auto"/>
        <w:left w:val="none" w:sz="0" w:space="0" w:color="auto"/>
        <w:bottom w:val="none" w:sz="0" w:space="0" w:color="auto"/>
        <w:right w:val="none" w:sz="0" w:space="0" w:color="auto"/>
      </w:divBdr>
    </w:div>
    <w:div w:id="732389045">
      <w:bodyDiv w:val="1"/>
      <w:marLeft w:val="0"/>
      <w:marRight w:val="0"/>
      <w:marTop w:val="0"/>
      <w:marBottom w:val="0"/>
      <w:divBdr>
        <w:top w:val="none" w:sz="0" w:space="0" w:color="auto"/>
        <w:left w:val="none" w:sz="0" w:space="0" w:color="auto"/>
        <w:bottom w:val="none" w:sz="0" w:space="0" w:color="auto"/>
        <w:right w:val="none" w:sz="0" w:space="0" w:color="auto"/>
      </w:divBdr>
    </w:div>
    <w:div w:id="753090436">
      <w:bodyDiv w:val="1"/>
      <w:marLeft w:val="0"/>
      <w:marRight w:val="0"/>
      <w:marTop w:val="0"/>
      <w:marBottom w:val="0"/>
      <w:divBdr>
        <w:top w:val="none" w:sz="0" w:space="0" w:color="auto"/>
        <w:left w:val="none" w:sz="0" w:space="0" w:color="auto"/>
        <w:bottom w:val="none" w:sz="0" w:space="0" w:color="auto"/>
        <w:right w:val="none" w:sz="0" w:space="0" w:color="auto"/>
      </w:divBdr>
    </w:div>
    <w:div w:id="758983862">
      <w:bodyDiv w:val="1"/>
      <w:marLeft w:val="0"/>
      <w:marRight w:val="0"/>
      <w:marTop w:val="0"/>
      <w:marBottom w:val="0"/>
      <w:divBdr>
        <w:top w:val="none" w:sz="0" w:space="0" w:color="auto"/>
        <w:left w:val="none" w:sz="0" w:space="0" w:color="auto"/>
        <w:bottom w:val="none" w:sz="0" w:space="0" w:color="auto"/>
        <w:right w:val="none" w:sz="0" w:space="0" w:color="auto"/>
      </w:divBdr>
    </w:div>
    <w:div w:id="776408612">
      <w:bodyDiv w:val="1"/>
      <w:marLeft w:val="0"/>
      <w:marRight w:val="0"/>
      <w:marTop w:val="0"/>
      <w:marBottom w:val="0"/>
      <w:divBdr>
        <w:top w:val="none" w:sz="0" w:space="0" w:color="auto"/>
        <w:left w:val="none" w:sz="0" w:space="0" w:color="auto"/>
        <w:bottom w:val="none" w:sz="0" w:space="0" w:color="auto"/>
        <w:right w:val="none" w:sz="0" w:space="0" w:color="auto"/>
      </w:divBdr>
    </w:div>
    <w:div w:id="780950466">
      <w:bodyDiv w:val="1"/>
      <w:marLeft w:val="0"/>
      <w:marRight w:val="0"/>
      <w:marTop w:val="0"/>
      <w:marBottom w:val="0"/>
      <w:divBdr>
        <w:top w:val="none" w:sz="0" w:space="0" w:color="auto"/>
        <w:left w:val="none" w:sz="0" w:space="0" w:color="auto"/>
        <w:bottom w:val="none" w:sz="0" w:space="0" w:color="auto"/>
        <w:right w:val="none" w:sz="0" w:space="0" w:color="auto"/>
      </w:divBdr>
    </w:div>
    <w:div w:id="797724080">
      <w:bodyDiv w:val="1"/>
      <w:marLeft w:val="0"/>
      <w:marRight w:val="0"/>
      <w:marTop w:val="0"/>
      <w:marBottom w:val="0"/>
      <w:divBdr>
        <w:top w:val="none" w:sz="0" w:space="0" w:color="auto"/>
        <w:left w:val="none" w:sz="0" w:space="0" w:color="auto"/>
        <w:bottom w:val="none" w:sz="0" w:space="0" w:color="auto"/>
        <w:right w:val="none" w:sz="0" w:space="0" w:color="auto"/>
      </w:divBdr>
    </w:div>
    <w:div w:id="808786192">
      <w:bodyDiv w:val="1"/>
      <w:marLeft w:val="0"/>
      <w:marRight w:val="0"/>
      <w:marTop w:val="0"/>
      <w:marBottom w:val="0"/>
      <w:divBdr>
        <w:top w:val="none" w:sz="0" w:space="0" w:color="auto"/>
        <w:left w:val="none" w:sz="0" w:space="0" w:color="auto"/>
        <w:bottom w:val="none" w:sz="0" w:space="0" w:color="auto"/>
        <w:right w:val="none" w:sz="0" w:space="0" w:color="auto"/>
      </w:divBdr>
    </w:div>
    <w:div w:id="818427812">
      <w:bodyDiv w:val="1"/>
      <w:marLeft w:val="0"/>
      <w:marRight w:val="0"/>
      <w:marTop w:val="0"/>
      <w:marBottom w:val="0"/>
      <w:divBdr>
        <w:top w:val="none" w:sz="0" w:space="0" w:color="auto"/>
        <w:left w:val="none" w:sz="0" w:space="0" w:color="auto"/>
        <w:bottom w:val="none" w:sz="0" w:space="0" w:color="auto"/>
        <w:right w:val="none" w:sz="0" w:space="0" w:color="auto"/>
      </w:divBdr>
    </w:div>
    <w:div w:id="839152139">
      <w:bodyDiv w:val="1"/>
      <w:marLeft w:val="0"/>
      <w:marRight w:val="0"/>
      <w:marTop w:val="0"/>
      <w:marBottom w:val="0"/>
      <w:divBdr>
        <w:top w:val="none" w:sz="0" w:space="0" w:color="auto"/>
        <w:left w:val="none" w:sz="0" w:space="0" w:color="auto"/>
        <w:bottom w:val="none" w:sz="0" w:space="0" w:color="auto"/>
        <w:right w:val="none" w:sz="0" w:space="0" w:color="auto"/>
      </w:divBdr>
    </w:div>
    <w:div w:id="839545804">
      <w:bodyDiv w:val="1"/>
      <w:marLeft w:val="0"/>
      <w:marRight w:val="0"/>
      <w:marTop w:val="0"/>
      <w:marBottom w:val="0"/>
      <w:divBdr>
        <w:top w:val="none" w:sz="0" w:space="0" w:color="auto"/>
        <w:left w:val="none" w:sz="0" w:space="0" w:color="auto"/>
        <w:bottom w:val="none" w:sz="0" w:space="0" w:color="auto"/>
        <w:right w:val="none" w:sz="0" w:space="0" w:color="auto"/>
      </w:divBdr>
    </w:div>
    <w:div w:id="865168965">
      <w:bodyDiv w:val="1"/>
      <w:marLeft w:val="0"/>
      <w:marRight w:val="0"/>
      <w:marTop w:val="0"/>
      <w:marBottom w:val="0"/>
      <w:divBdr>
        <w:top w:val="none" w:sz="0" w:space="0" w:color="auto"/>
        <w:left w:val="none" w:sz="0" w:space="0" w:color="auto"/>
        <w:bottom w:val="none" w:sz="0" w:space="0" w:color="auto"/>
        <w:right w:val="none" w:sz="0" w:space="0" w:color="auto"/>
      </w:divBdr>
    </w:div>
    <w:div w:id="916014706">
      <w:bodyDiv w:val="1"/>
      <w:marLeft w:val="0"/>
      <w:marRight w:val="0"/>
      <w:marTop w:val="0"/>
      <w:marBottom w:val="0"/>
      <w:divBdr>
        <w:top w:val="none" w:sz="0" w:space="0" w:color="auto"/>
        <w:left w:val="none" w:sz="0" w:space="0" w:color="auto"/>
        <w:bottom w:val="none" w:sz="0" w:space="0" w:color="auto"/>
        <w:right w:val="none" w:sz="0" w:space="0" w:color="auto"/>
      </w:divBdr>
    </w:div>
    <w:div w:id="933437610">
      <w:bodyDiv w:val="1"/>
      <w:marLeft w:val="0"/>
      <w:marRight w:val="0"/>
      <w:marTop w:val="0"/>
      <w:marBottom w:val="0"/>
      <w:divBdr>
        <w:top w:val="none" w:sz="0" w:space="0" w:color="auto"/>
        <w:left w:val="none" w:sz="0" w:space="0" w:color="auto"/>
        <w:bottom w:val="none" w:sz="0" w:space="0" w:color="auto"/>
        <w:right w:val="none" w:sz="0" w:space="0" w:color="auto"/>
      </w:divBdr>
    </w:div>
    <w:div w:id="938415116">
      <w:bodyDiv w:val="1"/>
      <w:marLeft w:val="0"/>
      <w:marRight w:val="0"/>
      <w:marTop w:val="0"/>
      <w:marBottom w:val="0"/>
      <w:divBdr>
        <w:top w:val="none" w:sz="0" w:space="0" w:color="auto"/>
        <w:left w:val="none" w:sz="0" w:space="0" w:color="auto"/>
        <w:bottom w:val="none" w:sz="0" w:space="0" w:color="auto"/>
        <w:right w:val="none" w:sz="0" w:space="0" w:color="auto"/>
      </w:divBdr>
    </w:div>
    <w:div w:id="945772133">
      <w:bodyDiv w:val="1"/>
      <w:marLeft w:val="0"/>
      <w:marRight w:val="0"/>
      <w:marTop w:val="0"/>
      <w:marBottom w:val="0"/>
      <w:divBdr>
        <w:top w:val="none" w:sz="0" w:space="0" w:color="auto"/>
        <w:left w:val="none" w:sz="0" w:space="0" w:color="auto"/>
        <w:bottom w:val="none" w:sz="0" w:space="0" w:color="auto"/>
        <w:right w:val="none" w:sz="0" w:space="0" w:color="auto"/>
      </w:divBdr>
    </w:div>
    <w:div w:id="956180794">
      <w:bodyDiv w:val="1"/>
      <w:marLeft w:val="0"/>
      <w:marRight w:val="0"/>
      <w:marTop w:val="0"/>
      <w:marBottom w:val="0"/>
      <w:divBdr>
        <w:top w:val="none" w:sz="0" w:space="0" w:color="auto"/>
        <w:left w:val="none" w:sz="0" w:space="0" w:color="auto"/>
        <w:bottom w:val="none" w:sz="0" w:space="0" w:color="auto"/>
        <w:right w:val="none" w:sz="0" w:space="0" w:color="auto"/>
      </w:divBdr>
    </w:div>
    <w:div w:id="977685628">
      <w:bodyDiv w:val="1"/>
      <w:marLeft w:val="0"/>
      <w:marRight w:val="0"/>
      <w:marTop w:val="0"/>
      <w:marBottom w:val="0"/>
      <w:divBdr>
        <w:top w:val="none" w:sz="0" w:space="0" w:color="auto"/>
        <w:left w:val="none" w:sz="0" w:space="0" w:color="auto"/>
        <w:bottom w:val="none" w:sz="0" w:space="0" w:color="auto"/>
        <w:right w:val="none" w:sz="0" w:space="0" w:color="auto"/>
      </w:divBdr>
    </w:div>
    <w:div w:id="1009913515">
      <w:bodyDiv w:val="1"/>
      <w:marLeft w:val="0"/>
      <w:marRight w:val="0"/>
      <w:marTop w:val="0"/>
      <w:marBottom w:val="0"/>
      <w:divBdr>
        <w:top w:val="none" w:sz="0" w:space="0" w:color="auto"/>
        <w:left w:val="none" w:sz="0" w:space="0" w:color="auto"/>
        <w:bottom w:val="none" w:sz="0" w:space="0" w:color="auto"/>
        <w:right w:val="none" w:sz="0" w:space="0" w:color="auto"/>
      </w:divBdr>
    </w:div>
    <w:div w:id="1012412872">
      <w:bodyDiv w:val="1"/>
      <w:marLeft w:val="0"/>
      <w:marRight w:val="0"/>
      <w:marTop w:val="0"/>
      <w:marBottom w:val="0"/>
      <w:divBdr>
        <w:top w:val="none" w:sz="0" w:space="0" w:color="auto"/>
        <w:left w:val="none" w:sz="0" w:space="0" w:color="auto"/>
        <w:bottom w:val="none" w:sz="0" w:space="0" w:color="auto"/>
        <w:right w:val="none" w:sz="0" w:space="0" w:color="auto"/>
      </w:divBdr>
    </w:div>
    <w:div w:id="1025251730">
      <w:bodyDiv w:val="1"/>
      <w:marLeft w:val="0"/>
      <w:marRight w:val="0"/>
      <w:marTop w:val="0"/>
      <w:marBottom w:val="0"/>
      <w:divBdr>
        <w:top w:val="none" w:sz="0" w:space="0" w:color="auto"/>
        <w:left w:val="none" w:sz="0" w:space="0" w:color="auto"/>
        <w:bottom w:val="none" w:sz="0" w:space="0" w:color="auto"/>
        <w:right w:val="none" w:sz="0" w:space="0" w:color="auto"/>
      </w:divBdr>
    </w:div>
    <w:div w:id="1025400447">
      <w:bodyDiv w:val="1"/>
      <w:marLeft w:val="0"/>
      <w:marRight w:val="0"/>
      <w:marTop w:val="0"/>
      <w:marBottom w:val="0"/>
      <w:divBdr>
        <w:top w:val="none" w:sz="0" w:space="0" w:color="auto"/>
        <w:left w:val="none" w:sz="0" w:space="0" w:color="auto"/>
        <w:bottom w:val="none" w:sz="0" w:space="0" w:color="auto"/>
        <w:right w:val="none" w:sz="0" w:space="0" w:color="auto"/>
      </w:divBdr>
    </w:div>
    <w:div w:id="1053231683">
      <w:bodyDiv w:val="1"/>
      <w:marLeft w:val="0"/>
      <w:marRight w:val="0"/>
      <w:marTop w:val="0"/>
      <w:marBottom w:val="0"/>
      <w:divBdr>
        <w:top w:val="none" w:sz="0" w:space="0" w:color="auto"/>
        <w:left w:val="none" w:sz="0" w:space="0" w:color="auto"/>
        <w:bottom w:val="none" w:sz="0" w:space="0" w:color="auto"/>
        <w:right w:val="none" w:sz="0" w:space="0" w:color="auto"/>
      </w:divBdr>
    </w:div>
    <w:div w:id="1058897646">
      <w:bodyDiv w:val="1"/>
      <w:marLeft w:val="0"/>
      <w:marRight w:val="0"/>
      <w:marTop w:val="0"/>
      <w:marBottom w:val="0"/>
      <w:divBdr>
        <w:top w:val="none" w:sz="0" w:space="0" w:color="auto"/>
        <w:left w:val="none" w:sz="0" w:space="0" w:color="auto"/>
        <w:bottom w:val="none" w:sz="0" w:space="0" w:color="auto"/>
        <w:right w:val="none" w:sz="0" w:space="0" w:color="auto"/>
      </w:divBdr>
    </w:div>
    <w:div w:id="1068763965">
      <w:bodyDiv w:val="1"/>
      <w:marLeft w:val="0"/>
      <w:marRight w:val="0"/>
      <w:marTop w:val="0"/>
      <w:marBottom w:val="0"/>
      <w:divBdr>
        <w:top w:val="none" w:sz="0" w:space="0" w:color="auto"/>
        <w:left w:val="none" w:sz="0" w:space="0" w:color="auto"/>
        <w:bottom w:val="none" w:sz="0" w:space="0" w:color="auto"/>
        <w:right w:val="none" w:sz="0" w:space="0" w:color="auto"/>
      </w:divBdr>
    </w:div>
    <w:div w:id="1074736749">
      <w:bodyDiv w:val="1"/>
      <w:marLeft w:val="0"/>
      <w:marRight w:val="0"/>
      <w:marTop w:val="0"/>
      <w:marBottom w:val="0"/>
      <w:divBdr>
        <w:top w:val="none" w:sz="0" w:space="0" w:color="auto"/>
        <w:left w:val="none" w:sz="0" w:space="0" w:color="auto"/>
        <w:bottom w:val="none" w:sz="0" w:space="0" w:color="auto"/>
        <w:right w:val="none" w:sz="0" w:space="0" w:color="auto"/>
      </w:divBdr>
    </w:div>
    <w:div w:id="1076127644">
      <w:bodyDiv w:val="1"/>
      <w:marLeft w:val="0"/>
      <w:marRight w:val="0"/>
      <w:marTop w:val="0"/>
      <w:marBottom w:val="0"/>
      <w:divBdr>
        <w:top w:val="none" w:sz="0" w:space="0" w:color="auto"/>
        <w:left w:val="none" w:sz="0" w:space="0" w:color="auto"/>
        <w:bottom w:val="none" w:sz="0" w:space="0" w:color="auto"/>
        <w:right w:val="none" w:sz="0" w:space="0" w:color="auto"/>
      </w:divBdr>
    </w:div>
    <w:div w:id="1084454449">
      <w:bodyDiv w:val="1"/>
      <w:marLeft w:val="0"/>
      <w:marRight w:val="0"/>
      <w:marTop w:val="0"/>
      <w:marBottom w:val="0"/>
      <w:divBdr>
        <w:top w:val="none" w:sz="0" w:space="0" w:color="auto"/>
        <w:left w:val="none" w:sz="0" w:space="0" w:color="auto"/>
        <w:bottom w:val="none" w:sz="0" w:space="0" w:color="auto"/>
        <w:right w:val="none" w:sz="0" w:space="0" w:color="auto"/>
      </w:divBdr>
    </w:div>
    <w:div w:id="1094278043">
      <w:bodyDiv w:val="1"/>
      <w:marLeft w:val="0"/>
      <w:marRight w:val="0"/>
      <w:marTop w:val="0"/>
      <w:marBottom w:val="0"/>
      <w:divBdr>
        <w:top w:val="none" w:sz="0" w:space="0" w:color="auto"/>
        <w:left w:val="none" w:sz="0" w:space="0" w:color="auto"/>
        <w:bottom w:val="none" w:sz="0" w:space="0" w:color="auto"/>
        <w:right w:val="none" w:sz="0" w:space="0" w:color="auto"/>
      </w:divBdr>
    </w:div>
    <w:div w:id="1105686643">
      <w:bodyDiv w:val="1"/>
      <w:marLeft w:val="0"/>
      <w:marRight w:val="0"/>
      <w:marTop w:val="0"/>
      <w:marBottom w:val="0"/>
      <w:divBdr>
        <w:top w:val="none" w:sz="0" w:space="0" w:color="auto"/>
        <w:left w:val="none" w:sz="0" w:space="0" w:color="auto"/>
        <w:bottom w:val="none" w:sz="0" w:space="0" w:color="auto"/>
        <w:right w:val="none" w:sz="0" w:space="0" w:color="auto"/>
      </w:divBdr>
    </w:div>
    <w:div w:id="1119881284">
      <w:bodyDiv w:val="1"/>
      <w:marLeft w:val="0"/>
      <w:marRight w:val="0"/>
      <w:marTop w:val="0"/>
      <w:marBottom w:val="0"/>
      <w:divBdr>
        <w:top w:val="none" w:sz="0" w:space="0" w:color="auto"/>
        <w:left w:val="none" w:sz="0" w:space="0" w:color="auto"/>
        <w:bottom w:val="none" w:sz="0" w:space="0" w:color="auto"/>
        <w:right w:val="none" w:sz="0" w:space="0" w:color="auto"/>
      </w:divBdr>
    </w:div>
    <w:div w:id="1132478714">
      <w:bodyDiv w:val="1"/>
      <w:marLeft w:val="0"/>
      <w:marRight w:val="0"/>
      <w:marTop w:val="0"/>
      <w:marBottom w:val="0"/>
      <w:divBdr>
        <w:top w:val="none" w:sz="0" w:space="0" w:color="auto"/>
        <w:left w:val="none" w:sz="0" w:space="0" w:color="auto"/>
        <w:bottom w:val="none" w:sz="0" w:space="0" w:color="auto"/>
        <w:right w:val="none" w:sz="0" w:space="0" w:color="auto"/>
      </w:divBdr>
    </w:div>
    <w:div w:id="1133711020">
      <w:bodyDiv w:val="1"/>
      <w:marLeft w:val="0"/>
      <w:marRight w:val="0"/>
      <w:marTop w:val="0"/>
      <w:marBottom w:val="0"/>
      <w:divBdr>
        <w:top w:val="none" w:sz="0" w:space="0" w:color="auto"/>
        <w:left w:val="none" w:sz="0" w:space="0" w:color="auto"/>
        <w:bottom w:val="none" w:sz="0" w:space="0" w:color="auto"/>
        <w:right w:val="none" w:sz="0" w:space="0" w:color="auto"/>
      </w:divBdr>
    </w:div>
    <w:div w:id="1142965091">
      <w:bodyDiv w:val="1"/>
      <w:marLeft w:val="0"/>
      <w:marRight w:val="0"/>
      <w:marTop w:val="0"/>
      <w:marBottom w:val="0"/>
      <w:divBdr>
        <w:top w:val="none" w:sz="0" w:space="0" w:color="auto"/>
        <w:left w:val="none" w:sz="0" w:space="0" w:color="auto"/>
        <w:bottom w:val="none" w:sz="0" w:space="0" w:color="auto"/>
        <w:right w:val="none" w:sz="0" w:space="0" w:color="auto"/>
      </w:divBdr>
    </w:div>
    <w:div w:id="1191341673">
      <w:bodyDiv w:val="1"/>
      <w:marLeft w:val="0"/>
      <w:marRight w:val="0"/>
      <w:marTop w:val="0"/>
      <w:marBottom w:val="0"/>
      <w:divBdr>
        <w:top w:val="none" w:sz="0" w:space="0" w:color="auto"/>
        <w:left w:val="none" w:sz="0" w:space="0" w:color="auto"/>
        <w:bottom w:val="none" w:sz="0" w:space="0" w:color="auto"/>
        <w:right w:val="none" w:sz="0" w:space="0" w:color="auto"/>
      </w:divBdr>
    </w:div>
    <w:div w:id="1201817577">
      <w:bodyDiv w:val="1"/>
      <w:marLeft w:val="0"/>
      <w:marRight w:val="0"/>
      <w:marTop w:val="0"/>
      <w:marBottom w:val="0"/>
      <w:divBdr>
        <w:top w:val="none" w:sz="0" w:space="0" w:color="auto"/>
        <w:left w:val="none" w:sz="0" w:space="0" w:color="auto"/>
        <w:bottom w:val="none" w:sz="0" w:space="0" w:color="auto"/>
        <w:right w:val="none" w:sz="0" w:space="0" w:color="auto"/>
      </w:divBdr>
    </w:div>
    <w:div w:id="1222136876">
      <w:bodyDiv w:val="1"/>
      <w:marLeft w:val="0"/>
      <w:marRight w:val="0"/>
      <w:marTop w:val="0"/>
      <w:marBottom w:val="0"/>
      <w:divBdr>
        <w:top w:val="none" w:sz="0" w:space="0" w:color="auto"/>
        <w:left w:val="none" w:sz="0" w:space="0" w:color="auto"/>
        <w:bottom w:val="none" w:sz="0" w:space="0" w:color="auto"/>
        <w:right w:val="none" w:sz="0" w:space="0" w:color="auto"/>
      </w:divBdr>
    </w:div>
    <w:div w:id="1224826746">
      <w:bodyDiv w:val="1"/>
      <w:marLeft w:val="0"/>
      <w:marRight w:val="0"/>
      <w:marTop w:val="0"/>
      <w:marBottom w:val="0"/>
      <w:divBdr>
        <w:top w:val="none" w:sz="0" w:space="0" w:color="auto"/>
        <w:left w:val="none" w:sz="0" w:space="0" w:color="auto"/>
        <w:bottom w:val="none" w:sz="0" w:space="0" w:color="auto"/>
        <w:right w:val="none" w:sz="0" w:space="0" w:color="auto"/>
      </w:divBdr>
    </w:div>
    <w:div w:id="1259561444">
      <w:bodyDiv w:val="1"/>
      <w:marLeft w:val="0"/>
      <w:marRight w:val="0"/>
      <w:marTop w:val="0"/>
      <w:marBottom w:val="0"/>
      <w:divBdr>
        <w:top w:val="none" w:sz="0" w:space="0" w:color="auto"/>
        <w:left w:val="none" w:sz="0" w:space="0" w:color="auto"/>
        <w:bottom w:val="none" w:sz="0" w:space="0" w:color="auto"/>
        <w:right w:val="none" w:sz="0" w:space="0" w:color="auto"/>
      </w:divBdr>
    </w:div>
    <w:div w:id="1261571368">
      <w:bodyDiv w:val="1"/>
      <w:marLeft w:val="0"/>
      <w:marRight w:val="0"/>
      <w:marTop w:val="0"/>
      <w:marBottom w:val="0"/>
      <w:divBdr>
        <w:top w:val="none" w:sz="0" w:space="0" w:color="auto"/>
        <w:left w:val="none" w:sz="0" w:space="0" w:color="auto"/>
        <w:bottom w:val="none" w:sz="0" w:space="0" w:color="auto"/>
        <w:right w:val="none" w:sz="0" w:space="0" w:color="auto"/>
      </w:divBdr>
    </w:div>
    <w:div w:id="1283536077">
      <w:bodyDiv w:val="1"/>
      <w:marLeft w:val="0"/>
      <w:marRight w:val="0"/>
      <w:marTop w:val="0"/>
      <w:marBottom w:val="0"/>
      <w:divBdr>
        <w:top w:val="none" w:sz="0" w:space="0" w:color="auto"/>
        <w:left w:val="none" w:sz="0" w:space="0" w:color="auto"/>
        <w:bottom w:val="none" w:sz="0" w:space="0" w:color="auto"/>
        <w:right w:val="none" w:sz="0" w:space="0" w:color="auto"/>
      </w:divBdr>
    </w:div>
    <w:div w:id="1295021564">
      <w:bodyDiv w:val="1"/>
      <w:marLeft w:val="0"/>
      <w:marRight w:val="0"/>
      <w:marTop w:val="0"/>
      <w:marBottom w:val="0"/>
      <w:divBdr>
        <w:top w:val="none" w:sz="0" w:space="0" w:color="auto"/>
        <w:left w:val="none" w:sz="0" w:space="0" w:color="auto"/>
        <w:bottom w:val="none" w:sz="0" w:space="0" w:color="auto"/>
        <w:right w:val="none" w:sz="0" w:space="0" w:color="auto"/>
      </w:divBdr>
    </w:div>
    <w:div w:id="1295138089">
      <w:bodyDiv w:val="1"/>
      <w:marLeft w:val="0"/>
      <w:marRight w:val="0"/>
      <w:marTop w:val="0"/>
      <w:marBottom w:val="0"/>
      <w:divBdr>
        <w:top w:val="none" w:sz="0" w:space="0" w:color="auto"/>
        <w:left w:val="none" w:sz="0" w:space="0" w:color="auto"/>
        <w:bottom w:val="none" w:sz="0" w:space="0" w:color="auto"/>
        <w:right w:val="none" w:sz="0" w:space="0" w:color="auto"/>
      </w:divBdr>
    </w:div>
    <w:div w:id="1309553938">
      <w:bodyDiv w:val="1"/>
      <w:marLeft w:val="0"/>
      <w:marRight w:val="0"/>
      <w:marTop w:val="0"/>
      <w:marBottom w:val="0"/>
      <w:divBdr>
        <w:top w:val="none" w:sz="0" w:space="0" w:color="auto"/>
        <w:left w:val="none" w:sz="0" w:space="0" w:color="auto"/>
        <w:bottom w:val="none" w:sz="0" w:space="0" w:color="auto"/>
        <w:right w:val="none" w:sz="0" w:space="0" w:color="auto"/>
      </w:divBdr>
    </w:div>
    <w:div w:id="1325162247">
      <w:bodyDiv w:val="1"/>
      <w:marLeft w:val="0"/>
      <w:marRight w:val="0"/>
      <w:marTop w:val="0"/>
      <w:marBottom w:val="0"/>
      <w:divBdr>
        <w:top w:val="none" w:sz="0" w:space="0" w:color="auto"/>
        <w:left w:val="none" w:sz="0" w:space="0" w:color="auto"/>
        <w:bottom w:val="none" w:sz="0" w:space="0" w:color="auto"/>
        <w:right w:val="none" w:sz="0" w:space="0" w:color="auto"/>
      </w:divBdr>
    </w:div>
    <w:div w:id="1332834869">
      <w:bodyDiv w:val="1"/>
      <w:marLeft w:val="0"/>
      <w:marRight w:val="0"/>
      <w:marTop w:val="0"/>
      <w:marBottom w:val="0"/>
      <w:divBdr>
        <w:top w:val="none" w:sz="0" w:space="0" w:color="auto"/>
        <w:left w:val="none" w:sz="0" w:space="0" w:color="auto"/>
        <w:bottom w:val="none" w:sz="0" w:space="0" w:color="auto"/>
        <w:right w:val="none" w:sz="0" w:space="0" w:color="auto"/>
      </w:divBdr>
    </w:div>
    <w:div w:id="1338653609">
      <w:bodyDiv w:val="1"/>
      <w:marLeft w:val="0"/>
      <w:marRight w:val="0"/>
      <w:marTop w:val="0"/>
      <w:marBottom w:val="0"/>
      <w:divBdr>
        <w:top w:val="none" w:sz="0" w:space="0" w:color="auto"/>
        <w:left w:val="none" w:sz="0" w:space="0" w:color="auto"/>
        <w:bottom w:val="none" w:sz="0" w:space="0" w:color="auto"/>
        <w:right w:val="none" w:sz="0" w:space="0" w:color="auto"/>
      </w:divBdr>
    </w:div>
    <w:div w:id="1347948688">
      <w:bodyDiv w:val="1"/>
      <w:marLeft w:val="0"/>
      <w:marRight w:val="0"/>
      <w:marTop w:val="0"/>
      <w:marBottom w:val="0"/>
      <w:divBdr>
        <w:top w:val="none" w:sz="0" w:space="0" w:color="auto"/>
        <w:left w:val="none" w:sz="0" w:space="0" w:color="auto"/>
        <w:bottom w:val="none" w:sz="0" w:space="0" w:color="auto"/>
        <w:right w:val="none" w:sz="0" w:space="0" w:color="auto"/>
      </w:divBdr>
    </w:div>
    <w:div w:id="1354645120">
      <w:bodyDiv w:val="1"/>
      <w:marLeft w:val="0"/>
      <w:marRight w:val="0"/>
      <w:marTop w:val="0"/>
      <w:marBottom w:val="0"/>
      <w:divBdr>
        <w:top w:val="none" w:sz="0" w:space="0" w:color="auto"/>
        <w:left w:val="none" w:sz="0" w:space="0" w:color="auto"/>
        <w:bottom w:val="none" w:sz="0" w:space="0" w:color="auto"/>
        <w:right w:val="none" w:sz="0" w:space="0" w:color="auto"/>
      </w:divBdr>
    </w:div>
    <w:div w:id="1361123506">
      <w:bodyDiv w:val="1"/>
      <w:marLeft w:val="0"/>
      <w:marRight w:val="0"/>
      <w:marTop w:val="0"/>
      <w:marBottom w:val="0"/>
      <w:divBdr>
        <w:top w:val="none" w:sz="0" w:space="0" w:color="auto"/>
        <w:left w:val="none" w:sz="0" w:space="0" w:color="auto"/>
        <w:bottom w:val="none" w:sz="0" w:space="0" w:color="auto"/>
        <w:right w:val="none" w:sz="0" w:space="0" w:color="auto"/>
      </w:divBdr>
    </w:div>
    <w:div w:id="1362970853">
      <w:bodyDiv w:val="1"/>
      <w:marLeft w:val="0"/>
      <w:marRight w:val="0"/>
      <w:marTop w:val="0"/>
      <w:marBottom w:val="0"/>
      <w:divBdr>
        <w:top w:val="none" w:sz="0" w:space="0" w:color="auto"/>
        <w:left w:val="none" w:sz="0" w:space="0" w:color="auto"/>
        <w:bottom w:val="none" w:sz="0" w:space="0" w:color="auto"/>
        <w:right w:val="none" w:sz="0" w:space="0" w:color="auto"/>
      </w:divBdr>
    </w:div>
    <w:div w:id="1389721969">
      <w:bodyDiv w:val="1"/>
      <w:marLeft w:val="0"/>
      <w:marRight w:val="0"/>
      <w:marTop w:val="0"/>
      <w:marBottom w:val="0"/>
      <w:divBdr>
        <w:top w:val="none" w:sz="0" w:space="0" w:color="auto"/>
        <w:left w:val="none" w:sz="0" w:space="0" w:color="auto"/>
        <w:bottom w:val="none" w:sz="0" w:space="0" w:color="auto"/>
        <w:right w:val="none" w:sz="0" w:space="0" w:color="auto"/>
      </w:divBdr>
    </w:div>
    <w:div w:id="1412461893">
      <w:bodyDiv w:val="1"/>
      <w:marLeft w:val="0"/>
      <w:marRight w:val="0"/>
      <w:marTop w:val="0"/>
      <w:marBottom w:val="0"/>
      <w:divBdr>
        <w:top w:val="none" w:sz="0" w:space="0" w:color="auto"/>
        <w:left w:val="none" w:sz="0" w:space="0" w:color="auto"/>
        <w:bottom w:val="none" w:sz="0" w:space="0" w:color="auto"/>
        <w:right w:val="none" w:sz="0" w:space="0" w:color="auto"/>
      </w:divBdr>
    </w:div>
    <w:div w:id="1418670834">
      <w:bodyDiv w:val="1"/>
      <w:marLeft w:val="0"/>
      <w:marRight w:val="0"/>
      <w:marTop w:val="0"/>
      <w:marBottom w:val="0"/>
      <w:divBdr>
        <w:top w:val="none" w:sz="0" w:space="0" w:color="auto"/>
        <w:left w:val="none" w:sz="0" w:space="0" w:color="auto"/>
        <w:bottom w:val="none" w:sz="0" w:space="0" w:color="auto"/>
        <w:right w:val="none" w:sz="0" w:space="0" w:color="auto"/>
      </w:divBdr>
    </w:div>
    <w:div w:id="1419907583">
      <w:bodyDiv w:val="1"/>
      <w:marLeft w:val="0"/>
      <w:marRight w:val="0"/>
      <w:marTop w:val="0"/>
      <w:marBottom w:val="0"/>
      <w:divBdr>
        <w:top w:val="none" w:sz="0" w:space="0" w:color="auto"/>
        <w:left w:val="none" w:sz="0" w:space="0" w:color="auto"/>
        <w:bottom w:val="none" w:sz="0" w:space="0" w:color="auto"/>
        <w:right w:val="none" w:sz="0" w:space="0" w:color="auto"/>
      </w:divBdr>
    </w:div>
    <w:div w:id="1424642655">
      <w:bodyDiv w:val="1"/>
      <w:marLeft w:val="0"/>
      <w:marRight w:val="0"/>
      <w:marTop w:val="0"/>
      <w:marBottom w:val="0"/>
      <w:divBdr>
        <w:top w:val="none" w:sz="0" w:space="0" w:color="auto"/>
        <w:left w:val="none" w:sz="0" w:space="0" w:color="auto"/>
        <w:bottom w:val="none" w:sz="0" w:space="0" w:color="auto"/>
        <w:right w:val="none" w:sz="0" w:space="0" w:color="auto"/>
      </w:divBdr>
    </w:div>
    <w:div w:id="1453326373">
      <w:bodyDiv w:val="1"/>
      <w:marLeft w:val="0"/>
      <w:marRight w:val="0"/>
      <w:marTop w:val="0"/>
      <w:marBottom w:val="0"/>
      <w:divBdr>
        <w:top w:val="none" w:sz="0" w:space="0" w:color="auto"/>
        <w:left w:val="none" w:sz="0" w:space="0" w:color="auto"/>
        <w:bottom w:val="none" w:sz="0" w:space="0" w:color="auto"/>
        <w:right w:val="none" w:sz="0" w:space="0" w:color="auto"/>
      </w:divBdr>
    </w:div>
    <w:div w:id="1456410918">
      <w:bodyDiv w:val="1"/>
      <w:marLeft w:val="0"/>
      <w:marRight w:val="0"/>
      <w:marTop w:val="0"/>
      <w:marBottom w:val="0"/>
      <w:divBdr>
        <w:top w:val="none" w:sz="0" w:space="0" w:color="auto"/>
        <w:left w:val="none" w:sz="0" w:space="0" w:color="auto"/>
        <w:bottom w:val="none" w:sz="0" w:space="0" w:color="auto"/>
        <w:right w:val="none" w:sz="0" w:space="0" w:color="auto"/>
      </w:divBdr>
    </w:div>
    <w:div w:id="1457021162">
      <w:bodyDiv w:val="1"/>
      <w:marLeft w:val="0"/>
      <w:marRight w:val="0"/>
      <w:marTop w:val="0"/>
      <w:marBottom w:val="0"/>
      <w:divBdr>
        <w:top w:val="none" w:sz="0" w:space="0" w:color="auto"/>
        <w:left w:val="none" w:sz="0" w:space="0" w:color="auto"/>
        <w:bottom w:val="none" w:sz="0" w:space="0" w:color="auto"/>
        <w:right w:val="none" w:sz="0" w:space="0" w:color="auto"/>
      </w:divBdr>
    </w:div>
    <w:div w:id="1457866375">
      <w:bodyDiv w:val="1"/>
      <w:marLeft w:val="0"/>
      <w:marRight w:val="0"/>
      <w:marTop w:val="0"/>
      <w:marBottom w:val="0"/>
      <w:divBdr>
        <w:top w:val="none" w:sz="0" w:space="0" w:color="auto"/>
        <w:left w:val="none" w:sz="0" w:space="0" w:color="auto"/>
        <w:bottom w:val="none" w:sz="0" w:space="0" w:color="auto"/>
        <w:right w:val="none" w:sz="0" w:space="0" w:color="auto"/>
      </w:divBdr>
    </w:div>
    <w:div w:id="1457917854">
      <w:bodyDiv w:val="1"/>
      <w:marLeft w:val="0"/>
      <w:marRight w:val="0"/>
      <w:marTop w:val="0"/>
      <w:marBottom w:val="0"/>
      <w:divBdr>
        <w:top w:val="none" w:sz="0" w:space="0" w:color="auto"/>
        <w:left w:val="none" w:sz="0" w:space="0" w:color="auto"/>
        <w:bottom w:val="none" w:sz="0" w:space="0" w:color="auto"/>
        <w:right w:val="none" w:sz="0" w:space="0" w:color="auto"/>
      </w:divBdr>
    </w:div>
    <w:div w:id="1458990470">
      <w:bodyDiv w:val="1"/>
      <w:marLeft w:val="0"/>
      <w:marRight w:val="0"/>
      <w:marTop w:val="0"/>
      <w:marBottom w:val="0"/>
      <w:divBdr>
        <w:top w:val="none" w:sz="0" w:space="0" w:color="auto"/>
        <w:left w:val="none" w:sz="0" w:space="0" w:color="auto"/>
        <w:bottom w:val="none" w:sz="0" w:space="0" w:color="auto"/>
        <w:right w:val="none" w:sz="0" w:space="0" w:color="auto"/>
      </w:divBdr>
    </w:div>
    <w:div w:id="1473908701">
      <w:bodyDiv w:val="1"/>
      <w:marLeft w:val="0"/>
      <w:marRight w:val="0"/>
      <w:marTop w:val="0"/>
      <w:marBottom w:val="0"/>
      <w:divBdr>
        <w:top w:val="none" w:sz="0" w:space="0" w:color="auto"/>
        <w:left w:val="none" w:sz="0" w:space="0" w:color="auto"/>
        <w:bottom w:val="none" w:sz="0" w:space="0" w:color="auto"/>
        <w:right w:val="none" w:sz="0" w:space="0" w:color="auto"/>
      </w:divBdr>
    </w:div>
    <w:div w:id="1479691433">
      <w:bodyDiv w:val="1"/>
      <w:marLeft w:val="0"/>
      <w:marRight w:val="0"/>
      <w:marTop w:val="0"/>
      <w:marBottom w:val="0"/>
      <w:divBdr>
        <w:top w:val="none" w:sz="0" w:space="0" w:color="auto"/>
        <w:left w:val="none" w:sz="0" w:space="0" w:color="auto"/>
        <w:bottom w:val="none" w:sz="0" w:space="0" w:color="auto"/>
        <w:right w:val="none" w:sz="0" w:space="0" w:color="auto"/>
      </w:divBdr>
    </w:div>
    <w:div w:id="1489053668">
      <w:bodyDiv w:val="1"/>
      <w:marLeft w:val="0"/>
      <w:marRight w:val="0"/>
      <w:marTop w:val="0"/>
      <w:marBottom w:val="0"/>
      <w:divBdr>
        <w:top w:val="none" w:sz="0" w:space="0" w:color="auto"/>
        <w:left w:val="none" w:sz="0" w:space="0" w:color="auto"/>
        <w:bottom w:val="none" w:sz="0" w:space="0" w:color="auto"/>
        <w:right w:val="none" w:sz="0" w:space="0" w:color="auto"/>
      </w:divBdr>
    </w:div>
    <w:div w:id="1493644465">
      <w:bodyDiv w:val="1"/>
      <w:marLeft w:val="0"/>
      <w:marRight w:val="0"/>
      <w:marTop w:val="0"/>
      <w:marBottom w:val="0"/>
      <w:divBdr>
        <w:top w:val="none" w:sz="0" w:space="0" w:color="auto"/>
        <w:left w:val="none" w:sz="0" w:space="0" w:color="auto"/>
        <w:bottom w:val="none" w:sz="0" w:space="0" w:color="auto"/>
        <w:right w:val="none" w:sz="0" w:space="0" w:color="auto"/>
      </w:divBdr>
    </w:div>
    <w:div w:id="1496606156">
      <w:bodyDiv w:val="1"/>
      <w:marLeft w:val="0"/>
      <w:marRight w:val="0"/>
      <w:marTop w:val="0"/>
      <w:marBottom w:val="0"/>
      <w:divBdr>
        <w:top w:val="none" w:sz="0" w:space="0" w:color="auto"/>
        <w:left w:val="none" w:sz="0" w:space="0" w:color="auto"/>
        <w:bottom w:val="none" w:sz="0" w:space="0" w:color="auto"/>
        <w:right w:val="none" w:sz="0" w:space="0" w:color="auto"/>
      </w:divBdr>
    </w:div>
    <w:div w:id="1514344865">
      <w:bodyDiv w:val="1"/>
      <w:marLeft w:val="0"/>
      <w:marRight w:val="0"/>
      <w:marTop w:val="0"/>
      <w:marBottom w:val="0"/>
      <w:divBdr>
        <w:top w:val="none" w:sz="0" w:space="0" w:color="auto"/>
        <w:left w:val="none" w:sz="0" w:space="0" w:color="auto"/>
        <w:bottom w:val="none" w:sz="0" w:space="0" w:color="auto"/>
        <w:right w:val="none" w:sz="0" w:space="0" w:color="auto"/>
      </w:divBdr>
    </w:div>
    <w:div w:id="1520121944">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31186679">
      <w:bodyDiv w:val="1"/>
      <w:marLeft w:val="0"/>
      <w:marRight w:val="0"/>
      <w:marTop w:val="0"/>
      <w:marBottom w:val="0"/>
      <w:divBdr>
        <w:top w:val="none" w:sz="0" w:space="0" w:color="auto"/>
        <w:left w:val="none" w:sz="0" w:space="0" w:color="auto"/>
        <w:bottom w:val="none" w:sz="0" w:space="0" w:color="auto"/>
        <w:right w:val="none" w:sz="0" w:space="0" w:color="auto"/>
      </w:divBdr>
    </w:div>
    <w:div w:id="1536574756">
      <w:bodyDiv w:val="1"/>
      <w:marLeft w:val="0"/>
      <w:marRight w:val="0"/>
      <w:marTop w:val="0"/>
      <w:marBottom w:val="0"/>
      <w:divBdr>
        <w:top w:val="none" w:sz="0" w:space="0" w:color="auto"/>
        <w:left w:val="none" w:sz="0" w:space="0" w:color="auto"/>
        <w:bottom w:val="none" w:sz="0" w:space="0" w:color="auto"/>
        <w:right w:val="none" w:sz="0" w:space="0" w:color="auto"/>
      </w:divBdr>
    </w:div>
    <w:div w:id="1538006690">
      <w:bodyDiv w:val="1"/>
      <w:marLeft w:val="0"/>
      <w:marRight w:val="0"/>
      <w:marTop w:val="0"/>
      <w:marBottom w:val="0"/>
      <w:divBdr>
        <w:top w:val="none" w:sz="0" w:space="0" w:color="auto"/>
        <w:left w:val="none" w:sz="0" w:space="0" w:color="auto"/>
        <w:bottom w:val="none" w:sz="0" w:space="0" w:color="auto"/>
        <w:right w:val="none" w:sz="0" w:space="0" w:color="auto"/>
      </w:divBdr>
    </w:div>
    <w:div w:id="1542474220">
      <w:bodyDiv w:val="1"/>
      <w:marLeft w:val="0"/>
      <w:marRight w:val="0"/>
      <w:marTop w:val="0"/>
      <w:marBottom w:val="0"/>
      <w:divBdr>
        <w:top w:val="none" w:sz="0" w:space="0" w:color="auto"/>
        <w:left w:val="none" w:sz="0" w:space="0" w:color="auto"/>
        <w:bottom w:val="none" w:sz="0" w:space="0" w:color="auto"/>
        <w:right w:val="none" w:sz="0" w:space="0" w:color="auto"/>
      </w:divBdr>
    </w:div>
    <w:div w:id="1553881709">
      <w:bodyDiv w:val="1"/>
      <w:marLeft w:val="0"/>
      <w:marRight w:val="0"/>
      <w:marTop w:val="0"/>
      <w:marBottom w:val="0"/>
      <w:divBdr>
        <w:top w:val="none" w:sz="0" w:space="0" w:color="auto"/>
        <w:left w:val="none" w:sz="0" w:space="0" w:color="auto"/>
        <w:bottom w:val="none" w:sz="0" w:space="0" w:color="auto"/>
        <w:right w:val="none" w:sz="0" w:space="0" w:color="auto"/>
      </w:divBdr>
    </w:div>
    <w:div w:id="1591699702">
      <w:bodyDiv w:val="1"/>
      <w:marLeft w:val="0"/>
      <w:marRight w:val="0"/>
      <w:marTop w:val="0"/>
      <w:marBottom w:val="0"/>
      <w:divBdr>
        <w:top w:val="none" w:sz="0" w:space="0" w:color="auto"/>
        <w:left w:val="none" w:sz="0" w:space="0" w:color="auto"/>
        <w:bottom w:val="none" w:sz="0" w:space="0" w:color="auto"/>
        <w:right w:val="none" w:sz="0" w:space="0" w:color="auto"/>
      </w:divBdr>
    </w:div>
    <w:div w:id="1670060832">
      <w:bodyDiv w:val="1"/>
      <w:marLeft w:val="0"/>
      <w:marRight w:val="0"/>
      <w:marTop w:val="0"/>
      <w:marBottom w:val="0"/>
      <w:divBdr>
        <w:top w:val="none" w:sz="0" w:space="0" w:color="auto"/>
        <w:left w:val="none" w:sz="0" w:space="0" w:color="auto"/>
        <w:bottom w:val="none" w:sz="0" w:space="0" w:color="auto"/>
        <w:right w:val="none" w:sz="0" w:space="0" w:color="auto"/>
      </w:divBdr>
    </w:div>
    <w:div w:id="1672029700">
      <w:bodyDiv w:val="1"/>
      <w:marLeft w:val="0"/>
      <w:marRight w:val="0"/>
      <w:marTop w:val="0"/>
      <w:marBottom w:val="0"/>
      <w:divBdr>
        <w:top w:val="none" w:sz="0" w:space="0" w:color="auto"/>
        <w:left w:val="none" w:sz="0" w:space="0" w:color="auto"/>
        <w:bottom w:val="none" w:sz="0" w:space="0" w:color="auto"/>
        <w:right w:val="none" w:sz="0" w:space="0" w:color="auto"/>
      </w:divBdr>
    </w:div>
    <w:div w:id="1688600810">
      <w:bodyDiv w:val="1"/>
      <w:marLeft w:val="0"/>
      <w:marRight w:val="0"/>
      <w:marTop w:val="0"/>
      <w:marBottom w:val="0"/>
      <w:divBdr>
        <w:top w:val="none" w:sz="0" w:space="0" w:color="auto"/>
        <w:left w:val="none" w:sz="0" w:space="0" w:color="auto"/>
        <w:bottom w:val="none" w:sz="0" w:space="0" w:color="auto"/>
        <w:right w:val="none" w:sz="0" w:space="0" w:color="auto"/>
      </w:divBdr>
    </w:div>
    <w:div w:id="1716350714">
      <w:bodyDiv w:val="1"/>
      <w:marLeft w:val="0"/>
      <w:marRight w:val="0"/>
      <w:marTop w:val="0"/>
      <w:marBottom w:val="0"/>
      <w:divBdr>
        <w:top w:val="none" w:sz="0" w:space="0" w:color="auto"/>
        <w:left w:val="none" w:sz="0" w:space="0" w:color="auto"/>
        <w:bottom w:val="none" w:sz="0" w:space="0" w:color="auto"/>
        <w:right w:val="none" w:sz="0" w:space="0" w:color="auto"/>
      </w:divBdr>
    </w:div>
    <w:div w:id="1718236683">
      <w:bodyDiv w:val="1"/>
      <w:marLeft w:val="0"/>
      <w:marRight w:val="0"/>
      <w:marTop w:val="0"/>
      <w:marBottom w:val="0"/>
      <w:divBdr>
        <w:top w:val="none" w:sz="0" w:space="0" w:color="auto"/>
        <w:left w:val="none" w:sz="0" w:space="0" w:color="auto"/>
        <w:bottom w:val="none" w:sz="0" w:space="0" w:color="auto"/>
        <w:right w:val="none" w:sz="0" w:space="0" w:color="auto"/>
      </w:divBdr>
    </w:div>
    <w:div w:id="1719433317">
      <w:bodyDiv w:val="1"/>
      <w:marLeft w:val="0"/>
      <w:marRight w:val="0"/>
      <w:marTop w:val="0"/>
      <w:marBottom w:val="0"/>
      <w:divBdr>
        <w:top w:val="none" w:sz="0" w:space="0" w:color="auto"/>
        <w:left w:val="none" w:sz="0" w:space="0" w:color="auto"/>
        <w:bottom w:val="none" w:sz="0" w:space="0" w:color="auto"/>
        <w:right w:val="none" w:sz="0" w:space="0" w:color="auto"/>
      </w:divBdr>
    </w:div>
    <w:div w:id="1755084299">
      <w:bodyDiv w:val="1"/>
      <w:marLeft w:val="0"/>
      <w:marRight w:val="0"/>
      <w:marTop w:val="0"/>
      <w:marBottom w:val="0"/>
      <w:divBdr>
        <w:top w:val="none" w:sz="0" w:space="0" w:color="auto"/>
        <w:left w:val="none" w:sz="0" w:space="0" w:color="auto"/>
        <w:bottom w:val="none" w:sz="0" w:space="0" w:color="auto"/>
        <w:right w:val="none" w:sz="0" w:space="0" w:color="auto"/>
      </w:divBdr>
    </w:div>
    <w:div w:id="1780836587">
      <w:bodyDiv w:val="1"/>
      <w:marLeft w:val="0"/>
      <w:marRight w:val="0"/>
      <w:marTop w:val="0"/>
      <w:marBottom w:val="0"/>
      <w:divBdr>
        <w:top w:val="none" w:sz="0" w:space="0" w:color="auto"/>
        <w:left w:val="none" w:sz="0" w:space="0" w:color="auto"/>
        <w:bottom w:val="none" w:sz="0" w:space="0" w:color="auto"/>
        <w:right w:val="none" w:sz="0" w:space="0" w:color="auto"/>
      </w:divBdr>
    </w:div>
    <w:div w:id="1798181941">
      <w:bodyDiv w:val="1"/>
      <w:marLeft w:val="0"/>
      <w:marRight w:val="0"/>
      <w:marTop w:val="0"/>
      <w:marBottom w:val="0"/>
      <w:divBdr>
        <w:top w:val="none" w:sz="0" w:space="0" w:color="auto"/>
        <w:left w:val="none" w:sz="0" w:space="0" w:color="auto"/>
        <w:bottom w:val="none" w:sz="0" w:space="0" w:color="auto"/>
        <w:right w:val="none" w:sz="0" w:space="0" w:color="auto"/>
      </w:divBdr>
    </w:div>
    <w:div w:id="1860970664">
      <w:bodyDiv w:val="1"/>
      <w:marLeft w:val="0"/>
      <w:marRight w:val="0"/>
      <w:marTop w:val="0"/>
      <w:marBottom w:val="0"/>
      <w:divBdr>
        <w:top w:val="none" w:sz="0" w:space="0" w:color="auto"/>
        <w:left w:val="none" w:sz="0" w:space="0" w:color="auto"/>
        <w:bottom w:val="none" w:sz="0" w:space="0" w:color="auto"/>
        <w:right w:val="none" w:sz="0" w:space="0" w:color="auto"/>
      </w:divBdr>
    </w:div>
    <w:div w:id="1877082463">
      <w:bodyDiv w:val="1"/>
      <w:marLeft w:val="0"/>
      <w:marRight w:val="0"/>
      <w:marTop w:val="0"/>
      <w:marBottom w:val="0"/>
      <w:divBdr>
        <w:top w:val="none" w:sz="0" w:space="0" w:color="auto"/>
        <w:left w:val="none" w:sz="0" w:space="0" w:color="auto"/>
        <w:bottom w:val="none" w:sz="0" w:space="0" w:color="auto"/>
        <w:right w:val="none" w:sz="0" w:space="0" w:color="auto"/>
      </w:divBdr>
    </w:div>
    <w:div w:id="1905413224">
      <w:bodyDiv w:val="1"/>
      <w:marLeft w:val="0"/>
      <w:marRight w:val="0"/>
      <w:marTop w:val="0"/>
      <w:marBottom w:val="0"/>
      <w:divBdr>
        <w:top w:val="none" w:sz="0" w:space="0" w:color="auto"/>
        <w:left w:val="none" w:sz="0" w:space="0" w:color="auto"/>
        <w:bottom w:val="none" w:sz="0" w:space="0" w:color="auto"/>
        <w:right w:val="none" w:sz="0" w:space="0" w:color="auto"/>
      </w:divBdr>
    </w:div>
    <w:div w:id="1909607670">
      <w:bodyDiv w:val="1"/>
      <w:marLeft w:val="0"/>
      <w:marRight w:val="0"/>
      <w:marTop w:val="0"/>
      <w:marBottom w:val="0"/>
      <w:divBdr>
        <w:top w:val="none" w:sz="0" w:space="0" w:color="auto"/>
        <w:left w:val="none" w:sz="0" w:space="0" w:color="auto"/>
        <w:bottom w:val="none" w:sz="0" w:space="0" w:color="auto"/>
        <w:right w:val="none" w:sz="0" w:space="0" w:color="auto"/>
      </w:divBdr>
    </w:div>
    <w:div w:id="1919632292">
      <w:bodyDiv w:val="1"/>
      <w:marLeft w:val="0"/>
      <w:marRight w:val="0"/>
      <w:marTop w:val="0"/>
      <w:marBottom w:val="0"/>
      <w:divBdr>
        <w:top w:val="none" w:sz="0" w:space="0" w:color="auto"/>
        <w:left w:val="none" w:sz="0" w:space="0" w:color="auto"/>
        <w:bottom w:val="none" w:sz="0" w:space="0" w:color="auto"/>
        <w:right w:val="none" w:sz="0" w:space="0" w:color="auto"/>
      </w:divBdr>
    </w:div>
    <w:div w:id="1934823726">
      <w:bodyDiv w:val="1"/>
      <w:marLeft w:val="0"/>
      <w:marRight w:val="0"/>
      <w:marTop w:val="0"/>
      <w:marBottom w:val="0"/>
      <w:divBdr>
        <w:top w:val="none" w:sz="0" w:space="0" w:color="auto"/>
        <w:left w:val="none" w:sz="0" w:space="0" w:color="auto"/>
        <w:bottom w:val="none" w:sz="0" w:space="0" w:color="auto"/>
        <w:right w:val="none" w:sz="0" w:space="0" w:color="auto"/>
      </w:divBdr>
    </w:div>
    <w:div w:id="1937247277">
      <w:bodyDiv w:val="1"/>
      <w:marLeft w:val="0"/>
      <w:marRight w:val="0"/>
      <w:marTop w:val="0"/>
      <w:marBottom w:val="0"/>
      <w:divBdr>
        <w:top w:val="none" w:sz="0" w:space="0" w:color="auto"/>
        <w:left w:val="none" w:sz="0" w:space="0" w:color="auto"/>
        <w:bottom w:val="none" w:sz="0" w:space="0" w:color="auto"/>
        <w:right w:val="none" w:sz="0" w:space="0" w:color="auto"/>
      </w:divBdr>
    </w:div>
    <w:div w:id="1943150591">
      <w:bodyDiv w:val="1"/>
      <w:marLeft w:val="0"/>
      <w:marRight w:val="0"/>
      <w:marTop w:val="0"/>
      <w:marBottom w:val="0"/>
      <w:divBdr>
        <w:top w:val="none" w:sz="0" w:space="0" w:color="auto"/>
        <w:left w:val="none" w:sz="0" w:space="0" w:color="auto"/>
        <w:bottom w:val="none" w:sz="0" w:space="0" w:color="auto"/>
        <w:right w:val="none" w:sz="0" w:space="0" w:color="auto"/>
      </w:divBdr>
    </w:div>
    <w:div w:id="1946157453">
      <w:bodyDiv w:val="1"/>
      <w:marLeft w:val="0"/>
      <w:marRight w:val="0"/>
      <w:marTop w:val="0"/>
      <w:marBottom w:val="0"/>
      <w:divBdr>
        <w:top w:val="none" w:sz="0" w:space="0" w:color="auto"/>
        <w:left w:val="none" w:sz="0" w:space="0" w:color="auto"/>
        <w:bottom w:val="none" w:sz="0" w:space="0" w:color="auto"/>
        <w:right w:val="none" w:sz="0" w:space="0" w:color="auto"/>
      </w:divBdr>
    </w:div>
    <w:div w:id="1952474797">
      <w:bodyDiv w:val="1"/>
      <w:marLeft w:val="0"/>
      <w:marRight w:val="0"/>
      <w:marTop w:val="0"/>
      <w:marBottom w:val="0"/>
      <w:divBdr>
        <w:top w:val="none" w:sz="0" w:space="0" w:color="auto"/>
        <w:left w:val="none" w:sz="0" w:space="0" w:color="auto"/>
        <w:bottom w:val="none" w:sz="0" w:space="0" w:color="auto"/>
        <w:right w:val="none" w:sz="0" w:space="0" w:color="auto"/>
      </w:divBdr>
    </w:div>
    <w:div w:id="1957523649">
      <w:bodyDiv w:val="1"/>
      <w:marLeft w:val="0"/>
      <w:marRight w:val="0"/>
      <w:marTop w:val="0"/>
      <w:marBottom w:val="0"/>
      <w:divBdr>
        <w:top w:val="none" w:sz="0" w:space="0" w:color="auto"/>
        <w:left w:val="none" w:sz="0" w:space="0" w:color="auto"/>
        <w:bottom w:val="none" w:sz="0" w:space="0" w:color="auto"/>
        <w:right w:val="none" w:sz="0" w:space="0" w:color="auto"/>
      </w:divBdr>
    </w:div>
    <w:div w:id="1979072321">
      <w:bodyDiv w:val="1"/>
      <w:marLeft w:val="0"/>
      <w:marRight w:val="0"/>
      <w:marTop w:val="0"/>
      <w:marBottom w:val="0"/>
      <w:divBdr>
        <w:top w:val="none" w:sz="0" w:space="0" w:color="auto"/>
        <w:left w:val="none" w:sz="0" w:space="0" w:color="auto"/>
        <w:bottom w:val="none" w:sz="0" w:space="0" w:color="auto"/>
        <w:right w:val="none" w:sz="0" w:space="0" w:color="auto"/>
      </w:divBdr>
    </w:div>
    <w:div w:id="1993097268">
      <w:bodyDiv w:val="1"/>
      <w:marLeft w:val="0"/>
      <w:marRight w:val="0"/>
      <w:marTop w:val="0"/>
      <w:marBottom w:val="0"/>
      <w:divBdr>
        <w:top w:val="none" w:sz="0" w:space="0" w:color="auto"/>
        <w:left w:val="none" w:sz="0" w:space="0" w:color="auto"/>
        <w:bottom w:val="none" w:sz="0" w:space="0" w:color="auto"/>
        <w:right w:val="none" w:sz="0" w:space="0" w:color="auto"/>
      </w:divBdr>
    </w:div>
    <w:div w:id="1997225636">
      <w:bodyDiv w:val="1"/>
      <w:marLeft w:val="0"/>
      <w:marRight w:val="0"/>
      <w:marTop w:val="0"/>
      <w:marBottom w:val="0"/>
      <w:divBdr>
        <w:top w:val="none" w:sz="0" w:space="0" w:color="auto"/>
        <w:left w:val="none" w:sz="0" w:space="0" w:color="auto"/>
        <w:bottom w:val="none" w:sz="0" w:space="0" w:color="auto"/>
        <w:right w:val="none" w:sz="0" w:space="0" w:color="auto"/>
      </w:divBdr>
    </w:div>
    <w:div w:id="2007589120">
      <w:bodyDiv w:val="1"/>
      <w:marLeft w:val="0"/>
      <w:marRight w:val="0"/>
      <w:marTop w:val="0"/>
      <w:marBottom w:val="0"/>
      <w:divBdr>
        <w:top w:val="none" w:sz="0" w:space="0" w:color="auto"/>
        <w:left w:val="none" w:sz="0" w:space="0" w:color="auto"/>
        <w:bottom w:val="none" w:sz="0" w:space="0" w:color="auto"/>
        <w:right w:val="none" w:sz="0" w:space="0" w:color="auto"/>
      </w:divBdr>
    </w:div>
    <w:div w:id="2015522978">
      <w:bodyDiv w:val="1"/>
      <w:marLeft w:val="0"/>
      <w:marRight w:val="0"/>
      <w:marTop w:val="0"/>
      <w:marBottom w:val="0"/>
      <w:divBdr>
        <w:top w:val="none" w:sz="0" w:space="0" w:color="auto"/>
        <w:left w:val="none" w:sz="0" w:space="0" w:color="auto"/>
        <w:bottom w:val="none" w:sz="0" w:space="0" w:color="auto"/>
        <w:right w:val="none" w:sz="0" w:space="0" w:color="auto"/>
      </w:divBdr>
    </w:div>
    <w:div w:id="2027948660">
      <w:bodyDiv w:val="1"/>
      <w:marLeft w:val="0"/>
      <w:marRight w:val="0"/>
      <w:marTop w:val="0"/>
      <w:marBottom w:val="0"/>
      <w:divBdr>
        <w:top w:val="none" w:sz="0" w:space="0" w:color="auto"/>
        <w:left w:val="none" w:sz="0" w:space="0" w:color="auto"/>
        <w:bottom w:val="none" w:sz="0" w:space="0" w:color="auto"/>
        <w:right w:val="none" w:sz="0" w:space="0" w:color="auto"/>
      </w:divBdr>
    </w:div>
    <w:div w:id="2039769935">
      <w:bodyDiv w:val="1"/>
      <w:marLeft w:val="0"/>
      <w:marRight w:val="0"/>
      <w:marTop w:val="0"/>
      <w:marBottom w:val="0"/>
      <w:divBdr>
        <w:top w:val="none" w:sz="0" w:space="0" w:color="auto"/>
        <w:left w:val="none" w:sz="0" w:space="0" w:color="auto"/>
        <w:bottom w:val="none" w:sz="0" w:space="0" w:color="auto"/>
        <w:right w:val="none" w:sz="0" w:space="0" w:color="auto"/>
      </w:divBdr>
    </w:div>
    <w:div w:id="2045668801">
      <w:bodyDiv w:val="1"/>
      <w:marLeft w:val="0"/>
      <w:marRight w:val="0"/>
      <w:marTop w:val="0"/>
      <w:marBottom w:val="0"/>
      <w:divBdr>
        <w:top w:val="none" w:sz="0" w:space="0" w:color="auto"/>
        <w:left w:val="none" w:sz="0" w:space="0" w:color="auto"/>
        <w:bottom w:val="none" w:sz="0" w:space="0" w:color="auto"/>
        <w:right w:val="none" w:sz="0" w:space="0" w:color="auto"/>
      </w:divBdr>
    </w:div>
    <w:div w:id="2058310707">
      <w:bodyDiv w:val="1"/>
      <w:marLeft w:val="0"/>
      <w:marRight w:val="0"/>
      <w:marTop w:val="0"/>
      <w:marBottom w:val="0"/>
      <w:divBdr>
        <w:top w:val="none" w:sz="0" w:space="0" w:color="auto"/>
        <w:left w:val="none" w:sz="0" w:space="0" w:color="auto"/>
        <w:bottom w:val="none" w:sz="0" w:space="0" w:color="auto"/>
        <w:right w:val="none" w:sz="0" w:space="0" w:color="auto"/>
      </w:divBdr>
    </w:div>
    <w:div w:id="2062095825">
      <w:bodyDiv w:val="1"/>
      <w:marLeft w:val="0"/>
      <w:marRight w:val="0"/>
      <w:marTop w:val="0"/>
      <w:marBottom w:val="0"/>
      <w:divBdr>
        <w:top w:val="none" w:sz="0" w:space="0" w:color="auto"/>
        <w:left w:val="none" w:sz="0" w:space="0" w:color="auto"/>
        <w:bottom w:val="none" w:sz="0" w:space="0" w:color="auto"/>
        <w:right w:val="none" w:sz="0" w:space="0" w:color="auto"/>
      </w:divBdr>
    </w:div>
    <w:div w:id="2076511286">
      <w:bodyDiv w:val="1"/>
      <w:marLeft w:val="0"/>
      <w:marRight w:val="0"/>
      <w:marTop w:val="0"/>
      <w:marBottom w:val="0"/>
      <w:divBdr>
        <w:top w:val="none" w:sz="0" w:space="0" w:color="auto"/>
        <w:left w:val="none" w:sz="0" w:space="0" w:color="auto"/>
        <w:bottom w:val="none" w:sz="0" w:space="0" w:color="auto"/>
        <w:right w:val="none" w:sz="0" w:space="0" w:color="auto"/>
      </w:divBdr>
    </w:div>
    <w:div w:id="2088526946">
      <w:bodyDiv w:val="1"/>
      <w:marLeft w:val="0"/>
      <w:marRight w:val="0"/>
      <w:marTop w:val="0"/>
      <w:marBottom w:val="0"/>
      <w:divBdr>
        <w:top w:val="none" w:sz="0" w:space="0" w:color="auto"/>
        <w:left w:val="none" w:sz="0" w:space="0" w:color="auto"/>
        <w:bottom w:val="none" w:sz="0" w:space="0" w:color="auto"/>
        <w:right w:val="none" w:sz="0" w:space="0" w:color="auto"/>
      </w:divBdr>
    </w:div>
    <w:div w:id="2090688016">
      <w:bodyDiv w:val="1"/>
      <w:marLeft w:val="0"/>
      <w:marRight w:val="0"/>
      <w:marTop w:val="0"/>
      <w:marBottom w:val="0"/>
      <w:divBdr>
        <w:top w:val="none" w:sz="0" w:space="0" w:color="auto"/>
        <w:left w:val="none" w:sz="0" w:space="0" w:color="auto"/>
        <w:bottom w:val="none" w:sz="0" w:space="0" w:color="auto"/>
        <w:right w:val="none" w:sz="0" w:space="0" w:color="auto"/>
      </w:divBdr>
    </w:div>
    <w:div w:id="2095007256">
      <w:bodyDiv w:val="1"/>
      <w:marLeft w:val="0"/>
      <w:marRight w:val="0"/>
      <w:marTop w:val="0"/>
      <w:marBottom w:val="0"/>
      <w:divBdr>
        <w:top w:val="none" w:sz="0" w:space="0" w:color="auto"/>
        <w:left w:val="none" w:sz="0" w:space="0" w:color="auto"/>
        <w:bottom w:val="none" w:sz="0" w:space="0" w:color="auto"/>
        <w:right w:val="none" w:sz="0" w:space="0" w:color="auto"/>
      </w:divBdr>
    </w:div>
    <w:div w:id="2106925464">
      <w:bodyDiv w:val="1"/>
      <w:marLeft w:val="0"/>
      <w:marRight w:val="0"/>
      <w:marTop w:val="0"/>
      <w:marBottom w:val="0"/>
      <w:divBdr>
        <w:top w:val="none" w:sz="0" w:space="0" w:color="auto"/>
        <w:left w:val="none" w:sz="0" w:space="0" w:color="auto"/>
        <w:bottom w:val="none" w:sz="0" w:space="0" w:color="auto"/>
        <w:right w:val="none" w:sz="0" w:space="0" w:color="auto"/>
      </w:divBdr>
    </w:div>
    <w:div w:id="21460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5F42-73E4-406B-AB00-0C6149BF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12</Pages>
  <Words>1942</Words>
  <Characters>11076</Characters>
  <Application>Microsoft Office Word</Application>
  <DocSecurity>0</DocSecurity>
  <Lines>92</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massiel valerio</dc:creator>
  <cp:keywords/>
  <cp:lastModifiedBy>Yamilet Reyes Rodriguez</cp:lastModifiedBy>
  <cp:revision>71</cp:revision>
  <cp:lastPrinted>2025-10-15T14:19:00Z</cp:lastPrinted>
  <dcterms:created xsi:type="dcterms:W3CDTF">2025-07-14T20:06:00Z</dcterms:created>
  <dcterms:modified xsi:type="dcterms:W3CDTF">2025-10-15T14:22:00Z</dcterms:modified>
</cp:coreProperties>
</file>