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F981F" w14:textId="135A6C57" w:rsidR="007B4673" w:rsidRPr="00E46634" w:rsidRDefault="007B4673" w:rsidP="00FB7F36">
      <w:pPr>
        <w:spacing w:line="276" w:lineRule="auto"/>
        <w:ind w:left="360"/>
        <w:jc w:val="center"/>
        <w:rPr>
          <w:rFonts w:ascii="Gill Sans MT" w:hAnsi="Gill Sans MT"/>
          <w:b/>
          <w:color w:val="002060"/>
          <w:sz w:val="28"/>
          <w:szCs w:val="28"/>
        </w:rPr>
      </w:pPr>
      <w:r w:rsidRPr="00E46634">
        <w:rPr>
          <w:rFonts w:ascii="Gill Sans MT" w:hAnsi="Gill Sans MT"/>
          <w:b/>
          <w:color w:val="002060"/>
          <w:sz w:val="28"/>
          <w:szCs w:val="28"/>
        </w:rPr>
        <w:t>INFORME DE SEGUIMIENTO PROGRAMA</w:t>
      </w:r>
      <w:r w:rsidR="00BC38F2" w:rsidRPr="00E46634">
        <w:rPr>
          <w:rFonts w:ascii="Gill Sans MT" w:hAnsi="Gill Sans MT"/>
          <w:b/>
          <w:color w:val="002060"/>
          <w:sz w:val="28"/>
          <w:szCs w:val="28"/>
        </w:rPr>
        <w:t>S Y PROYECTOS</w:t>
      </w:r>
    </w:p>
    <w:p w14:paraId="7B70D9D0" w14:textId="128A2F12" w:rsidR="00102D37" w:rsidRPr="00E46634" w:rsidRDefault="00890620" w:rsidP="00FB7F36">
      <w:pPr>
        <w:spacing w:line="276" w:lineRule="auto"/>
        <w:ind w:left="360"/>
        <w:jc w:val="center"/>
        <w:rPr>
          <w:rFonts w:ascii="Gill Sans MT" w:hAnsi="Gill Sans MT"/>
          <w:b/>
          <w:color w:val="002060"/>
          <w:sz w:val="28"/>
          <w:szCs w:val="28"/>
        </w:rPr>
      </w:pPr>
      <w:r>
        <w:rPr>
          <w:rFonts w:ascii="Gill Sans MT" w:hAnsi="Gill Sans MT"/>
          <w:b/>
          <w:color w:val="002060"/>
          <w:sz w:val="28"/>
          <w:szCs w:val="28"/>
        </w:rPr>
        <w:t>JULIO-SEPTIEMBRE</w:t>
      </w:r>
      <w:r w:rsidR="00AC69A3">
        <w:rPr>
          <w:rFonts w:ascii="Gill Sans MT" w:hAnsi="Gill Sans MT"/>
          <w:b/>
          <w:color w:val="002060"/>
          <w:sz w:val="28"/>
          <w:szCs w:val="28"/>
        </w:rPr>
        <w:t xml:space="preserve"> 2022</w:t>
      </w:r>
    </w:p>
    <w:p w14:paraId="4B74C516" w14:textId="3FB1D9EC" w:rsidR="0003092E" w:rsidRPr="00E46634" w:rsidRDefault="0003092E" w:rsidP="00FB7F36">
      <w:pPr>
        <w:spacing w:line="276" w:lineRule="auto"/>
        <w:jc w:val="center"/>
        <w:rPr>
          <w:rFonts w:ascii="Gill Sans MT" w:hAnsi="Gill Sans MT"/>
          <w:sz w:val="24"/>
          <w:szCs w:val="24"/>
        </w:rPr>
      </w:pPr>
    </w:p>
    <w:p w14:paraId="4490DC16" w14:textId="38F09831" w:rsidR="0003092E" w:rsidRPr="00E46634" w:rsidRDefault="0003092E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Capítulo:</w:t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2439A6" w:rsidRPr="00E46634">
        <w:rPr>
          <w:rFonts w:ascii="Gill Sans MT" w:hAnsi="Gill Sans MT"/>
          <w:sz w:val="24"/>
          <w:szCs w:val="24"/>
        </w:rPr>
        <w:t>0201- Presidencia de la República</w:t>
      </w:r>
    </w:p>
    <w:p w14:paraId="29CB0862" w14:textId="3C9CE6CA" w:rsidR="002439A6" w:rsidRPr="00E46634" w:rsidRDefault="002439A6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Sub-Capítulo</w:t>
      </w:r>
      <w:r w:rsidR="00EE6957" w:rsidRPr="00E46634">
        <w:rPr>
          <w:rFonts w:ascii="Gill Sans MT" w:hAnsi="Gill Sans MT"/>
          <w:b/>
          <w:sz w:val="24"/>
          <w:szCs w:val="24"/>
        </w:rPr>
        <w:t>:</w:t>
      </w:r>
      <w:r w:rsidR="00EE6957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 xml:space="preserve"> </w:t>
      </w:r>
      <w:r w:rsidR="0067291A" w:rsidRPr="00E46634">
        <w:rPr>
          <w:rFonts w:ascii="Gill Sans MT" w:hAnsi="Gill Sans MT"/>
          <w:sz w:val="24"/>
          <w:szCs w:val="24"/>
        </w:rPr>
        <w:tab/>
      </w:r>
      <w:r w:rsidR="0067291A" w:rsidRPr="00E46634">
        <w:rPr>
          <w:rFonts w:ascii="Gill Sans MT" w:hAnsi="Gill Sans MT"/>
          <w:sz w:val="24"/>
          <w:szCs w:val="24"/>
        </w:rPr>
        <w:tab/>
      </w:r>
      <w:r w:rsidR="007715C1" w:rsidRPr="00E46634">
        <w:rPr>
          <w:rFonts w:ascii="Gill Sans MT" w:hAnsi="Gill Sans MT"/>
          <w:sz w:val="24"/>
          <w:szCs w:val="24"/>
        </w:rPr>
        <w:t>0</w:t>
      </w:r>
      <w:r w:rsidRPr="00E46634">
        <w:rPr>
          <w:rFonts w:ascii="Gill Sans MT" w:hAnsi="Gill Sans MT"/>
          <w:sz w:val="24"/>
          <w:szCs w:val="24"/>
        </w:rPr>
        <w:t xml:space="preserve">1 </w:t>
      </w:r>
      <w:r w:rsidR="00EE6957" w:rsidRPr="00E46634">
        <w:rPr>
          <w:rFonts w:ascii="Gill Sans MT" w:hAnsi="Gill Sans MT"/>
          <w:sz w:val="24"/>
          <w:szCs w:val="24"/>
        </w:rPr>
        <w:t>–</w:t>
      </w:r>
      <w:r w:rsidRPr="00E46634">
        <w:rPr>
          <w:rFonts w:ascii="Gill Sans MT" w:hAnsi="Gill Sans MT"/>
          <w:sz w:val="24"/>
          <w:szCs w:val="24"/>
        </w:rPr>
        <w:t xml:space="preserve"> Ministerio</w:t>
      </w:r>
      <w:r w:rsidR="00EE6957" w:rsidRPr="00E46634">
        <w:rPr>
          <w:rFonts w:ascii="Gill Sans MT" w:hAnsi="Gill Sans MT"/>
          <w:sz w:val="24"/>
          <w:szCs w:val="24"/>
        </w:rPr>
        <w:t xml:space="preserve"> Administrativo de la Presidencia</w:t>
      </w:r>
    </w:p>
    <w:p w14:paraId="0CE0E428" w14:textId="2EAF80F1" w:rsidR="00513672" w:rsidRPr="00E46634" w:rsidRDefault="00EE6957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Unidad Ejecutora:</w:t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="0067291A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0024 – Autoridad Nacional de Asuntos Marítimos</w:t>
      </w:r>
    </w:p>
    <w:p w14:paraId="7647E21F" w14:textId="77777777" w:rsidR="00513672" w:rsidRPr="00E46634" w:rsidRDefault="00513672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275EA9D3" w14:textId="77777777" w:rsidR="00513672" w:rsidRPr="00E46634" w:rsidRDefault="00513672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ASPECTOS GENERALES</w:t>
      </w:r>
    </w:p>
    <w:p w14:paraId="76E2006D" w14:textId="77777777" w:rsidR="00825E3B" w:rsidRPr="00E46634" w:rsidRDefault="00513672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Misión:</w:t>
      </w:r>
      <w:r w:rsidR="007715C1" w:rsidRPr="00E46634">
        <w:rPr>
          <w:rFonts w:ascii="Gill Sans MT" w:hAnsi="Gill Sans MT"/>
          <w:b/>
          <w:sz w:val="24"/>
          <w:szCs w:val="24"/>
        </w:rPr>
        <w:t xml:space="preserve"> </w:t>
      </w:r>
    </w:p>
    <w:p w14:paraId="61B1913A" w14:textId="769B6C23" w:rsidR="00A6266D" w:rsidRPr="00E46634" w:rsidRDefault="0004788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Somos la entidad que ofrece apoyo administrativo y logístico a las ejecutorias de los planes de la Presidencia de la República</w:t>
      </w:r>
      <w:r w:rsidR="00A6266D" w:rsidRPr="00E46634">
        <w:rPr>
          <w:rFonts w:ascii="Gill Sans MT" w:hAnsi="Gill Sans MT"/>
          <w:sz w:val="24"/>
          <w:szCs w:val="24"/>
        </w:rPr>
        <w:t>, a través de una gestión transparente y eficaz.</w:t>
      </w:r>
    </w:p>
    <w:p w14:paraId="43906B2F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</w:p>
    <w:p w14:paraId="0D4DD292" w14:textId="77777777" w:rsidR="0067291A" w:rsidRPr="00E46634" w:rsidRDefault="005872E3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Visión:</w:t>
      </w:r>
      <w:r w:rsidR="0067291A" w:rsidRPr="00E46634">
        <w:rPr>
          <w:rFonts w:ascii="Gill Sans MT" w:hAnsi="Gill Sans MT"/>
          <w:b/>
          <w:sz w:val="24"/>
          <w:szCs w:val="24"/>
        </w:rPr>
        <w:t xml:space="preserve"> </w:t>
      </w:r>
    </w:p>
    <w:p w14:paraId="70ECE863" w14:textId="6BB802BC" w:rsidR="005872E3" w:rsidRPr="00E46634" w:rsidRDefault="005872E3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Ser el Ministerio reconocido por su liderazgo en el cumplimiento de las leyes</w:t>
      </w:r>
      <w:r w:rsidR="00DF1D9A" w:rsidRPr="00E46634">
        <w:rPr>
          <w:rFonts w:ascii="Gill Sans MT" w:hAnsi="Gill Sans MT"/>
          <w:sz w:val="24"/>
          <w:szCs w:val="24"/>
        </w:rPr>
        <w:t>, innovación y eficacia, a fin de lograr una mejor</w:t>
      </w:r>
      <w:r w:rsidR="00C81B8C" w:rsidRPr="00E46634">
        <w:rPr>
          <w:rFonts w:ascii="Gill Sans MT" w:hAnsi="Gill Sans MT"/>
          <w:sz w:val="24"/>
          <w:szCs w:val="24"/>
        </w:rPr>
        <w:t xml:space="preserve"> nación.</w:t>
      </w:r>
    </w:p>
    <w:p w14:paraId="0C1700D2" w14:textId="698735CE" w:rsidR="00C81B8C" w:rsidRPr="00E46634" w:rsidRDefault="00C81B8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0327FE8D" w14:textId="59EDA3F6" w:rsidR="00C81B8C" w:rsidRPr="00E46634" w:rsidRDefault="00C81B8C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 xml:space="preserve">CONTRIBUCION </w:t>
      </w:r>
      <w:r w:rsidR="00BD49CB" w:rsidRPr="00E46634">
        <w:rPr>
          <w:b/>
          <w:color w:val="002060"/>
          <w:szCs w:val="24"/>
        </w:rPr>
        <w:t xml:space="preserve">A LA ESTRATEGIA NACIONAL DE DESARROLLO Y AL </w:t>
      </w:r>
      <w:r w:rsidR="00E255B3" w:rsidRPr="00E46634">
        <w:rPr>
          <w:b/>
          <w:color w:val="002060"/>
          <w:szCs w:val="24"/>
        </w:rPr>
        <w:t>PLAN NACIONAL PLURIANUAL DEL SECTOR PUBLICO.</w:t>
      </w:r>
    </w:p>
    <w:p w14:paraId="0CB7FE65" w14:textId="194C4537" w:rsidR="00426EF1" w:rsidRPr="00E46634" w:rsidRDefault="0029757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Eje </w:t>
      </w:r>
      <w:r w:rsidR="00E14F2B" w:rsidRPr="00E46634">
        <w:rPr>
          <w:rFonts w:ascii="Gill Sans MT" w:hAnsi="Gill Sans MT"/>
          <w:b/>
          <w:sz w:val="24"/>
          <w:szCs w:val="24"/>
        </w:rPr>
        <w:t>Estratégico:</w:t>
      </w:r>
      <w:r w:rsidRPr="00E46634">
        <w:rPr>
          <w:rFonts w:ascii="Gill Sans MT" w:hAnsi="Gill Sans MT"/>
          <w:b/>
          <w:sz w:val="24"/>
          <w:szCs w:val="24"/>
        </w:rPr>
        <w:t xml:space="preserve"> </w:t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="00825E3B" w:rsidRPr="00E46634">
        <w:rPr>
          <w:rFonts w:ascii="Gill Sans MT" w:hAnsi="Gill Sans MT"/>
          <w:b/>
          <w:sz w:val="24"/>
          <w:szCs w:val="24"/>
        </w:rPr>
        <w:tab/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4. Desarrollo Sostenible</w:t>
      </w:r>
    </w:p>
    <w:p w14:paraId="47E21152" w14:textId="1E0820CE" w:rsidR="00A06647" w:rsidRPr="00E46634" w:rsidRDefault="00A06647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Objetivo General</w:t>
      </w:r>
      <w:r w:rsidR="00A72A2B" w:rsidRPr="00E46634">
        <w:rPr>
          <w:rFonts w:ascii="Gill Sans MT" w:hAnsi="Gill Sans MT"/>
          <w:b/>
          <w:sz w:val="24"/>
          <w:szCs w:val="24"/>
        </w:rPr>
        <w:t>:</w:t>
      </w:r>
      <w:r w:rsidRPr="00E46634">
        <w:rPr>
          <w:rFonts w:ascii="Gill Sans MT" w:hAnsi="Gill Sans MT"/>
          <w:b/>
          <w:sz w:val="24"/>
          <w:szCs w:val="24"/>
        </w:rPr>
        <w:tab/>
      </w:r>
      <w:r w:rsidR="00825E3B" w:rsidRPr="00E46634">
        <w:rPr>
          <w:rFonts w:ascii="Gill Sans MT" w:hAnsi="Gill Sans MT"/>
          <w:b/>
          <w:sz w:val="24"/>
          <w:szCs w:val="24"/>
        </w:rPr>
        <w:tab/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Pr="00E46634">
        <w:rPr>
          <w:rFonts w:ascii="Gill Sans MT" w:hAnsi="Gill Sans MT"/>
          <w:sz w:val="24"/>
          <w:szCs w:val="24"/>
        </w:rPr>
        <w:t>4.1 Manejo sostenible del medio ambiente</w:t>
      </w:r>
    </w:p>
    <w:p w14:paraId="448D6768" w14:textId="124BDED2" w:rsidR="0092787C" w:rsidRPr="00E46634" w:rsidRDefault="00A06647" w:rsidP="00FB7F36">
      <w:pPr>
        <w:spacing w:line="276" w:lineRule="auto"/>
        <w:ind w:left="3540" w:hanging="3540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Objetivo(s) específico (s)</w:t>
      </w:r>
      <w:r w:rsidR="00FE4A1E" w:rsidRPr="00E46634">
        <w:rPr>
          <w:rFonts w:ascii="Gill Sans MT" w:hAnsi="Gill Sans MT"/>
          <w:b/>
          <w:sz w:val="24"/>
          <w:szCs w:val="24"/>
        </w:rPr>
        <w:t>:</w:t>
      </w:r>
      <w:r w:rsidR="00A72A2B" w:rsidRPr="00E46634">
        <w:rPr>
          <w:rFonts w:ascii="Gill Sans MT" w:hAnsi="Gill Sans MT"/>
          <w:b/>
          <w:sz w:val="24"/>
          <w:szCs w:val="24"/>
        </w:rPr>
        <w:tab/>
      </w:r>
      <w:r w:rsidR="00FE4A1E" w:rsidRPr="00E46634">
        <w:rPr>
          <w:rFonts w:ascii="Gill Sans MT" w:hAnsi="Gill Sans MT"/>
          <w:sz w:val="24"/>
          <w:szCs w:val="24"/>
        </w:rPr>
        <w:t xml:space="preserve">4.1.1 Proteger y usar de forma sostenible los bienes de los ecosistemas, la biodiversidad y el patrimonio natural de </w:t>
      </w:r>
      <w:r w:rsidR="0092787C" w:rsidRPr="00E46634">
        <w:rPr>
          <w:rFonts w:ascii="Gill Sans MT" w:hAnsi="Gill Sans MT"/>
          <w:sz w:val="24"/>
          <w:szCs w:val="24"/>
        </w:rPr>
        <w:t>la nación, incluidos los recursos marinos.</w:t>
      </w:r>
    </w:p>
    <w:p w14:paraId="2FEE28FF" w14:textId="77777777" w:rsidR="00A63E5B" w:rsidRPr="00E46634" w:rsidRDefault="00A63E5B" w:rsidP="00FB7F36">
      <w:pPr>
        <w:spacing w:line="276" w:lineRule="auto"/>
        <w:ind w:left="360"/>
        <w:jc w:val="both"/>
        <w:rPr>
          <w:rFonts w:ascii="Gill Sans MT" w:hAnsi="Gill Sans MT"/>
          <w:sz w:val="24"/>
          <w:szCs w:val="24"/>
        </w:rPr>
      </w:pPr>
    </w:p>
    <w:p w14:paraId="62AE0DB0" w14:textId="2F58707D" w:rsidR="0092787C" w:rsidRPr="00E46634" w:rsidRDefault="00A63E5B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INFORMACION DEL PROGRAMA:</w:t>
      </w:r>
    </w:p>
    <w:p w14:paraId="09C469A6" w14:textId="77777777" w:rsidR="00A72A2B" w:rsidRPr="00E46634" w:rsidRDefault="00A63E5B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Nombre del Programa</w:t>
      </w:r>
      <w:r w:rsidR="00C53095" w:rsidRPr="00E46634">
        <w:rPr>
          <w:rFonts w:ascii="Gill Sans MT" w:hAnsi="Gill Sans MT"/>
          <w:b/>
          <w:sz w:val="24"/>
          <w:szCs w:val="24"/>
        </w:rPr>
        <w:t>:</w:t>
      </w:r>
    </w:p>
    <w:p w14:paraId="053F5787" w14:textId="64FC9EE9" w:rsidR="00A63E5B" w:rsidRPr="00E46634" w:rsidRDefault="00A72A2B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Programa </w:t>
      </w:r>
      <w:r w:rsidR="00C53095" w:rsidRPr="00E46634">
        <w:rPr>
          <w:rFonts w:ascii="Gill Sans MT" w:hAnsi="Gill Sans MT"/>
          <w:sz w:val="24"/>
          <w:szCs w:val="24"/>
        </w:rPr>
        <w:t xml:space="preserve">23 </w:t>
      </w:r>
      <w:r w:rsidRPr="00E46634">
        <w:rPr>
          <w:rFonts w:ascii="Gill Sans MT" w:hAnsi="Gill Sans MT"/>
          <w:b/>
          <w:color w:val="002060"/>
          <w:sz w:val="24"/>
          <w:szCs w:val="24"/>
        </w:rPr>
        <w:t>‘’Promoción</w:t>
      </w:r>
      <w:r w:rsidR="00C53095" w:rsidRPr="00E46634">
        <w:rPr>
          <w:rFonts w:ascii="Gill Sans MT" w:hAnsi="Gill Sans MT"/>
          <w:b/>
          <w:color w:val="002060"/>
          <w:sz w:val="24"/>
          <w:szCs w:val="24"/>
        </w:rPr>
        <w:t xml:space="preserve"> del Desarrollo y Fortalecimiento del Sector marítimo y Marinos Nacional</w:t>
      </w:r>
      <w:r w:rsidRPr="00E46634">
        <w:rPr>
          <w:rFonts w:ascii="Gill Sans MT" w:hAnsi="Gill Sans MT"/>
          <w:b/>
          <w:color w:val="002060"/>
          <w:sz w:val="24"/>
          <w:szCs w:val="24"/>
        </w:rPr>
        <w:t>’’</w:t>
      </w:r>
      <w:r w:rsidR="007307E5" w:rsidRPr="00E46634">
        <w:rPr>
          <w:rFonts w:ascii="Gill Sans MT" w:hAnsi="Gill Sans MT"/>
          <w:b/>
          <w:color w:val="002060"/>
          <w:sz w:val="24"/>
          <w:szCs w:val="24"/>
        </w:rPr>
        <w:t>.</w:t>
      </w:r>
    </w:p>
    <w:p w14:paraId="3085F282" w14:textId="77777777" w:rsidR="005F3A3F" w:rsidRPr="00E46634" w:rsidRDefault="005F3A3F" w:rsidP="00FB7F36">
      <w:pPr>
        <w:spacing w:line="276" w:lineRule="auto"/>
        <w:ind w:left="360" w:firstLine="348"/>
        <w:jc w:val="both"/>
        <w:rPr>
          <w:rFonts w:ascii="Gill Sans MT" w:hAnsi="Gill Sans MT"/>
          <w:sz w:val="24"/>
          <w:szCs w:val="24"/>
        </w:rPr>
      </w:pPr>
    </w:p>
    <w:p w14:paraId="6CBD592D" w14:textId="77777777" w:rsidR="00A72A2B" w:rsidRPr="00E46634" w:rsidRDefault="007307E5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Finalidad de la </w:t>
      </w:r>
      <w:r w:rsidR="003D34C7" w:rsidRPr="00E46634">
        <w:rPr>
          <w:rFonts w:ascii="Gill Sans MT" w:hAnsi="Gill Sans MT"/>
          <w:b/>
          <w:sz w:val="24"/>
          <w:szCs w:val="24"/>
        </w:rPr>
        <w:t>u</w:t>
      </w:r>
      <w:r w:rsidRPr="00E46634">
        <w:rPr>
          <w:rFonts w:ascii="Gill Sans MT" w:hAnsi="Gill Sans MT"/>
          <w:b/>
          <w:sz w:val="24"/>
          <w:szCs w:val="24"/>
        </w:rPr>
        <w:t xml:space="preserve">nidad </w:t>
      </w:r>
      <w:r w:rsidR="003D34C7" w:rsidRPr="00E46634">
        <w:rPr>
          <w:rFonts w:ascii="Gill Sans MT" w:hAnsi="Gill Sans MT"/>
          <w:b/>
          <w:sz w:val="24"/>
          <w:szCs w:val="24"/>
        </w:rPr>
        <w:t>e</w:t>
      </w:r>
      <w:r w:rsidRPr="00E46634">
        <w:rPr>
          <w:rFonts w:ascii="Gill Sans MT" w:hAnsi="Gill Sans MT"/>
          <w:b/>
          <w:sz w:val="24"/>
          <w:szCs w:val="24"/>
        </w:rPr>
        <w:t xml:space="preserve">jecutora: </w:t>
      </w:r>
    </w:p>
    <w:p w14:paraId="715428C7" w14:textId="1F56D2BD" w:rsidR="007307E5" w:rsidRPr="00E46634" w:rsidRDefault="00A1480D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Proveer al Estado dominicano las herramientas técnicas, científicas y jurídicas necesarias para la investigación, conservación y aprovechamiento sostenible de los recursos vivos y no vivos existentes en nuestros espacios marítimos. Armonizar las políticas marítimas estatales para darles coherencia y hacerlas compatibles con el Derecho Internacional vigente a fin de lograr una correcta administración oceánica y el desarrollo pleno del sector marítimo. ANAMAR es promotora del mar.</w:t>
      </w:r>
    </w:p>
    <w:p w14:paraId="60DF6E68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b/>
          <w:bCs/>
          <w:sz w:val="24"/>
          <w:szCs w:val="24"/>
        </w:rPr>
      </w:pPr>
    </w:p>
    <w:p w14:paraId="5D84F58D" w14:textId="77777777" w:rsidR="00A72A2B" w:rsidRPr="00E46634" w:rsidRDefault="00862093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¿Quiénes son los beneficiarios del programa?</w:t>
      </w:r>
      <w:r w:rsidRPr="00E46634">
        <w:rPr>
          <w:rFonts w:ascii="Gill Sans MT" w:hAnsi="Gill Sans MT"/>
          <w:b/>
          <w:sz w:val="24"/>
          <w:szCs w:val="24"/>
        </w:rPr>
        <w:tab/>
      </w:r>
    </w:p>
    <w:p w14:paraId="096A42CD" w14:textId="54076F9F" w:rsidR="003D34C7" w:rsidRPr="00E46634" w:rsidRDefault="00A72A2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El Estado Dominicano, el ciudadano, instituciones públicas, instituciones educativas y representantes relacionados al sector marítimo de la República Dominicana.</w:t>
      </w:r>
    </w:p>
    <w:p w14:paraId="3C5219C7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34C5C2AC" w14:textId="10BDBEA9" w:rsidR="00801615" w:rsidRPr="00E46634" w:rsidRDefault="00801615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Resultados al que contribuye el programa:</w:t>
      </w:r>
    </w:p>
    <w:p w14:paraId="5A48091F" w14:textId="3B83D678" w:rsidR="0041512E" w:rsidRPr="00E46634" w:rsidRDefault="0041512E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Investigaciones para la conservación y aprovechamiento sostenible de los recursos del mar, Monitoreo medio ambiental y de los recursos costeros marinos, Promoción de la Ciencia Oceanográfica y conciencia medio ambiental, Formulación de propuestas de infraestructuras que contribuyan con la promoción del desarrollo y fortalecimiento del sector marítimo y marino nacional, y asesoramiento al Estado Dominicano en la defensa de sus intereses marítimos y marinos y representación en los organismos nacionales e internacionales pertinentes.</w:t>
      </w:r>
    </w:p>
    <w:p w14:paraId="4BC7A078" w14:textId="77777777" w:rsidR="00DE79FA" w:rsidRPr="00E46634" w:rsidRDefault="00DE79FA" w:rsidP="00FB7F36">
      <w:pPr>
        <w:spacing w:line="276" w:lineRule="auto"/>
        <w:ind w:left="360"/>
        <w:jc w:val="both"/>
        <w:rPr>
          <w:rFonts w:ascii="Gill Sans MT" w:hAnsi="Gill Sans MT"/>
          <w:sz w:val="24"/>
          <w:szCs w:val="24"/>
        </w:rPr>
      </w:pPr>
    </w:p>
    <w:p w14:paraId="00899FFE" w14:textId="0B81ADC7" w:rsidR="00392DCF" w:rsidRPr="00E46634" w:rsidRDefault="00DE79FA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PROGRAMACION Y EJECUCION FISICA FINANCIERA</w:t>
      </w:r>
      <w:r w:rsidR="003E5B12" w:rsidRPr="00E46634">
        <w:rPr>
          <w:b/>
          <w:color w:val="002060"/>
          <w:szCs w:val="24"/>
        </w:rPr>
        <w:t xml:space="preserve"> </w:t>
      </w:r>
      <w:r w:rsidR="006C4F4F" w:rsidRPr="00E46634">
        <w:rPr>
          <w:b/>
          <w:color w:val="002060"/>
          <w:szCs w:val="24"/>
        </w:rPr>
        <w:t>T</w:t>
      </w:r>
      <w:r w:rsidR="00890620">
        <w:rPr>
          <w:b/>
          <w:color w:val="002060"/>
          <w:szCs w:val="24"/>
        </w:rPr>
        <w:t>3</w:t>
      </w:r>
      <w:r w:rsidR="006C4F4F" w:rsidRPr="00E46634">
        <w:rPr>
          <w:b/>
          <w:color w:val="002060"/>
          <w:szCs w:val="24"/>
        </w:rPr>
        <w:t xml:space="preserve"> 202</w:t>
      </w:r>
      <w:r w:rsidR="00CF10DB" w:rsidRPr="00E46634">
        <w:rPr>
          <w:b/>
          <w:color w:val="002060"/>
          <w:szCs w:val="24"/>
        </w:rPr>
        <w:t>2</w:t>
      </w:r>
      <w:r w:rsidR="00392DCF" w:rsidRPr="00E46634">
        <w:rPr>
          <w:b/>
          <w:color w:val="002060"/>
          <w:szCs w:val="24"/>
        </w:rPr>
        <w:t>:</w:t>
      </w:r>
    </w:p>
    <w:p w14:paraId="476C6703" w14:textId="69F2F298" w:rsidR="009C6E32" w:rsidRPr="00E46634" w:rsidRDefault="00A26EFD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  <w:r w:rsidRPr="00A26EFD">
        <w:rPr>
          <w:noProof/>
        </w:rPr>
        <w:drawing>
          <wp:inline distT="0" distB="0" distL="0" distR="0" wp14:anchorId="4DD3C46F" wp14:editId="77973D2B">
            <wp:extent cx="5614670" cy="2470150"/>
            <wp:effectExtent l="0" t="0" r="508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A6813" w14:textId="596A8870" w:rsidR="00FF7C65" w:rsidRPr="00E46634" w:rsidRDefault="00FF7C65" w:rsidP="00FB7F36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  <w:r w:rsidRPr="00E46634">
        <w:rPr>
          <w:rFonts w:ascii="Gill Sans MT" w:hAnsi="Gill Sans MT"/>
          <w:bCs/>
          <w:sz w:val="24"/>
          <w:szCs w:val="24"/>
        </w:rPr>
        <w:t>Tab</w:t>
      </w:r>
      <w:r w:rsidR="00087F0D" w:rsidRPr="00E46634">
        <w:rPr>
          <w:rFonts w:ascii="Gill Sans MT" w:hAnsi="Gill Sans MT"/>
          <w:bCs/>
          <w:sz w:val="24"/>
          <w:szCs w:val="24"/>
        </w:rPr>
        <w:t>la 1.</w:t>
      </w:r>
      <w:r w:rsidR="00B752B4" w:rsidRPr="00E46634">
        <w:rPr>
          <w:rFonts w:ascii="Gill Sans MT" w:hAnsi="Gill Sans MT"/>
          <w:bCs/>
          <w:sz w:val="24"/>
          <w:szCs w:val="24"/>
        </w:rPr>
        <w:t xml:space="preserve"> </w:t>
      </w:r>
    </w:p>
    <w:p w14:paraId="282BFCAE" w14:textId="38DA02BF" w:rsidR="005D287B" w:rsidRPr="00E46634" w:rsidRDefault="005D287B" w:rsidP="00FB7F36">
      <w:pPr>
        <w:spacing w:line="276" w:lineRule="auto"/>
        <w:jc w:val="both"/>
        <w:rPr>
          <w:rFonts w:ascii="Gill Sans MT" w:hAnsi="Gill Sans MT"/>
          <w:b/>
          <w:color w:val="002060"/>
          <w:sz w:val="24"/>
          <w:szCs w:val="24"/>
        </w:rPr>
      </w:pPr>
    </w:p>
    <w:p w14:paraId="26336212" w14:textId="1E744AB4" w:rsidR="00392DCF" w:rsidRPr="00E46634" w:rsidRDefault="00405C7C" w:rsidP="00FB7F36">
      <w:pPr>
        <w:pStyle w:val="ListParagraph"/>
        <w:numPr>
          <w:ilvl w:val="0"/>
          <w:numId w:val="1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ANÁLISIS DE LOS LOGROS Y DESVIACIONES:</w:t>
      </w:r>
    </w:p>
    <w:p w14:paraId="4952E365" w14:textId="77777777" w:rsidR="00E50F1A" w:rsidRPr="00E46634" w:rsidRDefault="00EA42BE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Producto: </w:t>
      </w:r>
    </w:p>
    <w:p w14:paraId="6E62A125" w14:textId="566B920D" w:rsidR="00EA42BE" w:rsidRPr="00E46634" w:rsidRDefault="00E50F1A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>Proveer al Estado dominicano las herramientas técnicas, científicas y jurídicas para lograr una correcta administración de sus recursos oceánicos.</w:t>
      </w:r>
    </w:p>
    <w:p w14:paraId="77CECFD1" w14:textId="77777777" w:rsidR="00FA1DFC" w:rsidRPr="00E46634" w:rsidRDefault="00FA1DF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53C283D6" w14:textId="77777777" w:rsidR="00F203A0" w:rsidRPr="00E46634" w:rsidRDefault="00F203A0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 xml:space="preserve">Descripción del producto: </w:t>
      </w:r>
    </w:p>
    <w:p w14:paraId="3D3E4509" w14:textId="45A6E5C7" w:rsidR="00F203A0" w:rsidRPr="00E46634" w:rsidRDefault="00F203A0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Este producto ‘’Proveer al Estado Dominicano las herramientas técnicas, científicas y jurídicas para lograr una correcta administración de sus recursos oceánicos’’ consiste en brindar al Estado dominicano </w:t>
      </w:r>
      <w:r w:rsidR="004C7503" w:rsidRPr="00E46634">
        <w:rPr>
          <w:rFonts w:ascii="Gill Sans MT" w:hAnsi="Gill Sans MT"/>
          <w:sz w:val="24"/>
          <w:szCs w:val="24"/>
        </w:rPr>
        <w:t>los conocimientos necesarios</w:t>
      </w:r>
      <w:r w:rsidRPr="00E46634">
        <w:rPr>
          <w:rFonts w:ascii="Gill Sans MT" w:hAnsi="Gill Sans MT"/>
          <w:sz w:val="24"/>
          <w:szCs w:val="24"/>
        </w:rPr>
        <w:t xml:space="preserve"> para la investigación, </w:t>
      </w:r>
      <w:r w:rsidRPr="00E46634">
        <w:rPr>
          <w:rFonts w:ascii="Gill Sans MT" w:hAnsi="Gill Sans MT"/>
          <w:sz w:val="24"/>
          <w:szCs w:val="24"/>
        </w:rPr>
        <w:lastRenderedPageBreak/>
        <w:t>conservación y aprovechamiento sostenible de los recursos vivos y no vivos existentes en nuestros espacios marítimos. Armonizar las políticas marítimas estatales para darles coherencia y hacerlas compatibles con el derecho internacional vigente a fin de lograr una correcta administración oceánica y el desarrollo pleno del sector marítimo.</w:t>
      </w:r>
    </w:p>
    <w:p w14:paraId="20CFC26F" w14:textId="77777777" w:rsidR="00BA3E8A" w:rsidRPr="00E46634" w:rsidRDefault="00BA3E8A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50A4CD9B" w14:textId="263A2CA7" w:rsidR="00F203A0" w:rsidRPr="00E46634" w:rsidRDefault="0058456D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Avances y logros alcanzados por actividad:</w:t>
      </w:r>
    </w:p>
    <w:p w14:paraId="79D44358" w14:textId="77777777" w:rsidR="00B14489" w:rsidRPr="00E46634" w:rsidRDefault="00B14489" w:rsidP="00FB7F36">
      <w:pPr>
        <w:pStyle w:val="ListParagraph"/>
        <w:jc w:val="both"/>
        <w:rPr>
          <w:bCs/>
          <w:szCs w:val="24"/>
        </w:rPr>
      </w:pPr>
    </w:p>
    <w:p w14:paraId="098E6D8C" w14:textId="6E95B7BC" w:rsidR="001C316C" w:rsidRPr="006D6B7B" w:rsidRDefault="001C316C" w:rsidP="00FB7F36">
      <w:pPr>
        <w:pStyle w:val="ListParagraph"/>
        <w:numPr>
          <w:ilvl w:val="0"/>
          <w:numId w:val="25"/>
        </w:numPr>
        <w:jc w:val="both"/>
        <w:rPr>
          <w:b/>
          <w:szCs w:val="24"/>
        </w:rPr>
      </w:pPr>
      <w:r w:rsidRPr="006D6B7B">
        <w:rPr>
          <w:b/>
          <w:color w:val="002060"/>
          <w:szCs w:val="24"/>
        </w:rPr>
        <w:t>Investigaciones para la conservación y aprovechamiento sostenible de los recursos del mar.</w:t>
      </w:r>
    </w:p>
    <w:p w14:paraId="00B6A0FC" w14:textId="77777777" w:rsidR="006D6B7B" w:rsidRPr="006D6B7B" w:rsidRDefault="006D6B7B" w:rsidP="00FB7F36">
      <w:pPr>
        <w:pStyle w:val="ListParagraph"/>
        <w:jc w:val="both"/>
        <w:rPr>
          <w:b/>
          <w:szCs w:val="24"/>
        </w:rPr>
      </w:pPr>
    </w:p>
    <w:p w14:paraId="6D4216A9" w14:textId="77777777" w:rsidR="001A0405" w:rsidRPr="00CD1E28" w:rsidRDefault="001A0405" w:rsidP="00FB7F36">
      <w:pPr>
        <w:pStyle w:val="ListParagraph"/>
        <w:numPr>
          <w:ilvl w:val="0"/>
          <w:numId w:val="34"/>
        </w:numPr>
        <w:jc w:val="both"/>
        <w:rPr>
          <w:b/>
          <w:bCs/>
          <w:szCs w:val="24"/>
          <w:lang w:val="es-419"/>
        </w:rPr>
      </w:pPr>
      <w:r w:rsidRPr="00CD1E28">
        <w:rPr>
          <w:b/>
          <w:bCs/>
          <w:szCs w:val="24"/>
          <w:lang w:val="es-419"/>
        </w:rPr>
        <w:t xml:space="preserve">Levantamiento batimétrico y fotogrametría de la Marina de </w:t>
      </w:r>
      <w:proofErr w:type="spellStart"/>
      <w:r w:rsidRPr="00CD1E28">
        <w:rPr>
          <w:b/>
          <w:bCs/>
          <w:szCs w:val="24"/>
          <w:lang w:val="es-419"/>
        </w:rPr>
        <w:t>Cap</w:t>
      </w:r>
      <w:proofErr w:type="spellEnd"/>
      <w:r w:rsidRPr="00CD1E28">
        <w:rPr>
          <w:b/>
          <w:bCs/>
          <w:szCs w:val="24"/>
          <w:lang w:val="es-419"/>
        </w:rPr>
        <w:t xml:space="preserve"> Cana.</w:t>
      </w:r>
    </w:p>
    <w:p w14:paraId="1B6C3E91" w14:textId="77777777" w:rsidR="001A0405" w:rsidRPr="00E46634" w:rsidRDefault="001A0405" w:rsidP="00FB7F36">
      <w:pPr>
        <w:tabs>
          <w:tab w:val="left" w:pos="4815"/>
        </w:tabs>
        <w:spacing w:line="276" w:lineRule="auto"/>
        <w:jc w:val="both"/>
        <w:rPr>
          <w:rFonts w:ascii="Gill Sans MT" w:hAnsi="Gill Sans MT"/>
          <w:sz w:val="24"/>
          <w:szCs w:val="24"/>
          <w:lang w:val="es-ES_tradnl"/>
        </w:rPr>
      </w:pPr>
      <w:r w:rsidRPr="00E46634">
        <w:rPr>
          <w:rFonts w:ascii="Gill Sans MT" w:hAnsi="Gill Sans MT"/>
          <w:sz w:val="24"/>
          <w:szCs w:val="24"/>
          <w:lang w:val="es-ES_tradnl"/>
        </w:rPr>
        <w:t xml:space="preserve">La ANAMAR, como promotores del desarrollo del sector marítimo, planificó un esquema de levantamiento batimétrico para conocer la geomorfología marina del canal de navegación y los canales interiores de la Marina </w:t>
      </w:r>
      <w:proofErr w:type="spellStart"/>
      <w:r w:rsidRPr="00E46634">
        <w:rPr>
          <w:rFonts w:ascii="Gill Sans MT" w:hAnsi="Gill Sans MT"/>
          <w:sz w:val="24"/>
          <w:szCs w:val="24"/>
          <w:lang w:val="es-ES_tradnl"/>
        </w:rPr>
        <w:t>Cap</w:t>
      </w:r>
      <w:proofErr w:type="spellEnd"/>
      <w:r w:rsidRPr="00E46634">
        <w:rPr>
          <w:rFonts w:ascii="Gill Sans MT" w:hAnsi="Gill Sans MT"/>
          <w:sz w:val="24"/>
          <w:szCs w:val="24"/>
          <w:lang w:val="es-ES_tradnl"/>
        </w:rPr>
        <w:t xml:space="preserve"> Cana, mediante la aplicación de técnicas de levantamiento batimétrico con equipo </w:t>
      </w:r>
      <w:proofErr w:type="spellStart"/>
      <w:r w:rsidRPr="00E46634">
        <w:rPr>
          <w:rFonts w:ascii="Gill Sans MT" w:hAnsi="Gill Sans MT"/>
          <w:sz w:val="24"/>
          <w:szCs w:val="24"/>
          <w:lang w:val="es-ES_tradnl"/>
        </w:rPr>
        <w:t>Multihaz</w:t>
      </w:r>
      <w:proofErr w:type="spellEnd"/>
      <w:r w:rsidRPr="00E46634">
        <w:rPr>
          <w:rFonts w:ascii="Gill Sans MT" w:hAnsi="Gill Sans MT"/>
          <w:sz w:val="24"/>
          <w:szCs w:val="24"/>
          <w:lang w:val="es-ES_tradnl"/>
        </w:rPr>
        <w:t xml:space="preserve">, para investigación del fondo marino. </w:t>
      </w:r>
    </w:p>
    <w:p w14:paraId="22A90D2E" w14:textId="77777777" w:rsidR="001A0405" w:rsidRPr="00E46634" w:rsidRDefault="001A0405" w:rsidP="00FB7F36">
      <w:pPr>
        <w:tabs>
          <w:tab w:val="left" w:pos="4815"/>
        </w:tabs>
        <w:spacing w:line="276" w:lineRule="auto"/>
        <w:jc w:val="both"/>
        <w:rPr>
          <w:rFonts w:ascii="Gill Sans MT" w:hAnsi="Gill Sans MT"/>
          <w:sz w:val="24"/>
          <w:szCs w:val="24"/>
          <w:lang w:val="es-ES_tradnl"/>
        </w:rPr>
      </w:pPr>
    </w:p>
    <w:p w14:paraId="4A6B62A5" w14:textId="77777777" w:rsidR="001A0405" w:rsidRPr="00E46634" w:rsidRDefault="001A0405" w:rsidP="00FB7F36">
      <w:pPr>
        <w:tabs>
          <w:tab w:val="left" w:pos="4815"/>
        </w:tabs>
        <w:spacing w:line="276" w:lineRule="auto"/>
        <w:jc w:val="both"/>
        <w:rPr>
          <w:rFonts w:ascii="Gill Sans MT" w:hAnsi="Gill Sans MT"/>
          <w:sz w:val="24"/>
          <w:szCs w:val="24"/>
          <w:lang w:val="es-ES_tradnl"/>
        </w:rPr>
      </w:pPr>
      <w:r w:rsidRPr="00E46634">
        <w:rPr>
          <w:rFonts w:ascii="Gill Sans MT" w:hAnsi="Gill Sans MT"/>
          <w:sz w:val="24"/>
          <w:szCs w:val="24"/>
          <w:lang w:val="es-ES_tradnl"/>
        </w:rPr>
        <w:t xml:space="preserve">Se realizó un levantamiento sistemático en aguas someras comprendidas entre un 1 metro y 6 metros de profundidad, utilizando la instrumentación y configuración adecuada. </w:t>
      </w:r>
    </w:p>
    <w:p w14:paraId="14B431FB" w14:textId="77777777" w:rsidR="001A0405" w:rsidRPr="00E46634" w:rsidRDefault="001A0405" w:rsidP="00FB7F36">
      <w:pPr>
        <w:tabs>
          <w:tab w:val="left" w:pos="4815"/>
        </w:tabs>
        <w:spacing w:line="276" w:lineRule="auto"/>
        <w:jc w:val="both"/>
        <w:rPr>
          <w:rFonts w:ascii="Gill Sans MT" w:hAnsi="Gill Sans MT" w:cs="Times New Roman"/>
          <w:sz w:val="24"/>
          <w:szCs w:val="24"/>
          <w:lang w:val="es-ES_tradnl"/>
        </w:rPr>
      </w:pPr>
      <w:r w:rsidRPr="00E46634">
        <w:rPr>
          <w:rFonts w:ascii="Gill Sans MT" w:hAnsi="Gill Sans MT"/>
          <w:sz w:val="24"/>
          <w:szCs w:val="24"/>
          <w:lang w:val="es-ES_tradnl"/>
        </w:rPr>
        <w:t>Con el objetivo de d</w:t>
      </w:r>
      <w:r w:rsidRPr="00E46634">
        <w:rPr>
          <w:rFonts w:ascii="Gill Sans MT" w:hAnsi="Gill Sans MT" w:cs="Times New Roman"/>
          <w:sz w:val="24"/>
          <w:szCs w:val="24"/>
          <w:lang w:val="es-ES_tradnl"/>
        </w:rPr>
        <w:t xml:space="preserve">isponer de un perfil topo batimétrico de las diferentes áreas (canal de entrada, canales interiores y dársenas) localizadas en esta marina, con la finalidad de identificar cuáles necesitan trabajos de dragados para mejorar la seguridad de la navegación.   </w:t>
      </w:r>
    </w:p>
    <w:p w14:paraId="7E467A81" w14:textId="77777777" w:rsidR="001A0405" w:rsidRDefault="001A0405" w:rsidP="00FB7F36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</w:p>
    <w:p w14:paraId="5FEE1C16" w14:textId="0669AE6C" w:rsidR="001A0405" w:rsidRPr="00E46634" w:rsidRDefault="007D57A1" w:rsidP="00FB7F36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  <w:r>
        <w:rPr>
          <w:rFonts w:ascii="Gill Sans MT" w:hAnsi="Gill Sans MT"/>
          <w:bCs/>
          <w:sz w:val="24"/>
          <w:szCs w:val="24"/>
        </w:rPr>
        <w:t>Se</w:t>
      </w:r>
      <w:r w:rsidR="001A0405" w:rsidRPr="00E46634">
        <w:rPr>
          <w:rFonts w:ascii="Gill Sans MT" w:hAnsi="Gill Sans MT"/>
          <w:bCs/>
          <w:sz w:val="24"/>
          <w:szCs w:val="24"/>
        </w:rPr>
        <w:t xml:space="preserve"> ejecutó en un 100% el levantamiento batimétrico y fotogrametría de la Marina de </w:t>
      </w:r>
      <w:proofErr w:type="spellStart"/>
      <w:r w:rsidR="001A0405" w:rsidRPr="00E46634">
        <w:rPr>
          <w:rFonts w:ascii="Gill Sans MT" w:hAnsi="Gill Sans MT"/>
          <w:bCs/>
          <w:sz w:val="24"/>
          <w:szCs w:val="24"/>
        </w:rPr>
        <w:t>Cap</w:t>
      </w:r>
      <w:proofErr w:type="spellEnd"/>
      <w:r w:rsidR="001A0405" w:rsidRPr="00E46634">
        <w:rPr>
          <w:rFonts w:ascii="Gill Sans MT" w:hAnsi="Gill Sans MT"/>
          <w:bCs/>
          <w:sz w:val="24"/>
          <w:szCs w:val="24"/>
        </w:rPr>
        <w:t xml:space="preserve"> Cana.</w:t>
      </w:r>
    </w:p>
    <w:p w14:paraId="72FCF4A3" w14:textId="0F91D6F3" w:rsidR="001A0405" w:rsidRDefault="001A0405" w:rsidP="00FB7F36">
      <w:pPr>
        <w:pStyle w:val="ListParagraph"/>
        <w:jc w:val="both"/>
        <w:rPr>
          <w:b/>
          <w:szCs w:val="24"/>
        </w:rPr>
      </w:pPr>
    </w:p>
    <w:p w14:paraId="05240411" w14:textId="77777777" w:rsidR="001C316C" w:rsidRPr="00E46634" w:rsidRDefault="001C316C" w:rsidP="00FB7F36">
      <w:pPr>
        <w:pStyle w:val="ListParagraph"/>
        <w:jc w:val="both"/>
        <w:rPr>
          <w:b/>
          <w:szCs w:val="24"/>
        </w:rPr>
      </w:pPr>
    </w:p>
    <w:p w14:paraId="51BCAFAE" w14:textId="77777777" w:rsidR="001C316C" w:rsidRPr="00E46634" w:rsidRDefault="001C316C" w:rsidP="00FB7F36">
      <w:pPr>
        <w:pStyle w:val="ListParagraph"/>
        <w:numPr>
          <w:ilvl w:val="0"/>
          <w:numId w:val="34"/>
        </w:numPr>
        <w:jc w:val="both"/>
        <w:rPr>
          <w:b/>
          <w:szCs w:val="24"/>
          <w:lang w:val="es-ES_tradnl"/>
        </w:rPr>
      </w:pPr>
      <w:r w:rsidRPr="00E46634">
        <w:rPr>
          <w:b/>
          <w:szCs w:val="24"/>
        </w:rPr>
        <w:t xml:space="preserve">Caracterización de arrecifes </w:t>
      </w:r>
      <w:proofErr w:type="spellStart"/>
      <w:r w:rsidRPr="00E46634">
        <w:rPr>
          <w:b/>
          <w:szCs w:val="24"/>
        </w:rPr>
        <w:t>mesofóticos</w:t>
      </w:r>
      <w:proofErr w:type="spellEnd"/>
      <w:r w:rsidRPr="00E46634">
        <w:rPr>
          <w:b/>
          <w:szCs w:val="24"/>
        </w:rPr>
        <w:t xml:space="preserve"> en República Dominicana.</w:t>
      </w:r>
    </w:p>
    <w:p w14:paraId="4EAC8632" w14:textId="77777777" w:rsidR="001C316C" w:rsidRPr="00E46634" w:rsidRDefault="001C316C" w:rsidP="00FB7F36">
      <w:pPr>
        <w:spacing w:line="276" w:lineRule="auto"/>
        <w:jc w:val="both"/>
        <w:rPr>
          <w:rFonts w:ascii="Gill Sans MT" w:hAnsi="Gill Sans MT" w:cs="Times New Roman"/>
          <w:sz w:val="24"/>
          <w:szCs w:val="24"/>
        </w:rPr>
      </w:pPr>
      <w:r w:rsidRPr="00E46634">
        <w:rPr>
          <w:rFonts w:ascii="Gill Sans MT" w:hAnsi="Gill Sans MT" w:cs="Times New Roman"/>
          <w:sz w:val="24"/>
          <w:szCs w:val="24"/>
        </w:rPr>
        <w:t xml:space="preserve">En este proyecto iniciado en noviembre del 2021 se pretende describir la composición y estructura de los distintos ecosistemas en la zona </w:t>
      </w:r>
      <w:proofErr w:type="spellStart"/>
      <w:r w:rsidRPr="00E46634">
        <w:rPr>
          <w:rFonts w:ascii="Gill Sans MT" w:hAnsi="Gill Sans MT" w:cs="Times New Roman"/>
          <w:sz w:val="24"/>
          <w:szCs w:val="24"/>
        </w:rPr>
        <w:t>mesofóticos</w:t>
      </w:r>
      <w:proofErr w:type="spellEnd"/>
      <w:r w:rsidRPr="00E46634">
        <w:rPr>
          <w:rFonts w:ascii="Gill Sans MT" w:hAnsi="Gill Sans MT" w:cs="Times New Roman"/>
          <w:sz w:val="24"/>
          <w:szCs w:val="24"/>
        </w:rPr>
        <w:t xml:space="preserve">, y para tales fines la Autoridad Nacional de Asuntos Marítimos adquirió recientemente un vehículo de operación remota (ROV) con capacidad de acceder hasta 300 m de profundidad y equipado para registro de variables ambientales. </w:t>
      </w:r>
    </w:p>
    <w:p w14:paraId="4BA4F9CA" w14:textId="77777777" w:rsidR="001C316C" w:rsidRPr="00E46634" w:rsidRDefault="001C316C" w:rsidP="00FB7F36">
      <w:pPr>
        <w:spacing w:line="276" w:lineRule="auto"/>
        <w:jc w:val="both"/>
        <w:rPr>
          <w:rFonts w:ascii="Gill Sans MT" w:hAnsi="Gill Sans MT" w:cs="Times New Roman"/>
          <w:sz w:val="24"/>
          <w:szCs w:val="24"/>
        </w:rPr>
      </w:pPr>
    </w:p>
    <w:p w14:paraId="130F9B1E" w14:textId="77777777" w:rsidR="001C316C" w:rsidRPr="00E46634" w:rsidRDefault="001C316C" w:rsidP="00FB7F36">
      <w:pPr>
        <w:spacing w:line="276" w:lineRule="auto"/>
        <w:jc w:val="both"/>
        <w:rPr>
          <w:rFonts w:ascii="Gill Sans MT" w:hAnsi="Gill Sans MT" w:cs="Times New Roman"/>
          <w:sz w:val="24"/>
          <w:szCs w:val="24"/>
        </w:rPr>
      </w:pPr>
      <w:r w:rsidRPr="00E46634">
        <w:rPr>
          <w:rFonts w:ascii="Gill Sans MT" w:hAnsi="Gill Sans MT" w:cs="Times New Roman"/>
          <w:sz w:val="24"/>
          <w:szCs w:val="24"/>
        </w:rPr>
        <w:t xml:space="preserve">Hemos seleccionado 5 sitios con la presunción de la presencia de corales </w:t>
      </w:r>
      <w:proofErr w:type="spellStart"/>
      <w:r w:rsidRPr="00E46634">
        <w:rPr>
          <w:rFonts w:ascii="Gill Sans MT" w:hAnsi="Gill Sans MT" w:cs="Times New Roman"/>
          <w:sz w:val="24"/>
          <w:szCs w:val="24"/>
        </w:rPr>
        <w:t>hermatípicos</w:t>
      </w:r>
      <w:proofErr w:type="spellEnd"/>
      <w:r w:rsidRPr="00E46634">
        <w:rPr>
          <w:rFonts w:ascii="Gill Sans MT" w:hAnsi="Gill Sans MT" w:cs="Times New Roman"/>
          <w:sz w:val="24"/>
          <w:szCs w:val="24"/>
        </w:rPr>
        <w:t xml:space="preserve"> a lo largo de un gradiente de profundidad: Baní, </w:t>
      </w:r>
      <w:proofErr w:type="spellStart"/>
      <w:r w:rsidRPr="00E46634">
        <w:rPr>
          <w:rFonts w:ascii="Gill Sans MT" w:hAnsi="Gill Sans MT" w:cs="Times New Roman"/>
          <w:sz w:val="24"/>
          <w:szCs w:val="24"/>
        </w:rPr>
        <w:t>Bayahibe</w:t>
      </w:r>
      <w:proofErr w:type="spellEnd"/>
      <w:r w:rsidRPr="00E46634">
        <w:rPr>
          <w:rFonts w:ascii="Gill Sans MT" w:hAnsi="Gill Sans MT" w:cs="Times New Roman"/>
          <w:sz w:val="24"/>
          <w:szCs w:val="24"/>
        </w:rPr>
        <w:t>, Montecristi, La Altagracia, Samaná, donde compararemos la presencia y ausencia de especies de macroinvertebrados, corales y peces en zonas profundas y registraremos variables oceanográficas (temperatura, salinidad, oxígeno disuelto, pH y turbidez).</w:t>
      </w:r>
    </w:p>
    <w:p w14:paraId="58BE947B" w14:textId="77777777" w:rsidR="001C316C" w:rsidRPr="00E46634" w:rsidRDefault="001C316C" w:rsidP="00FB7F36">
      <w:pPr>
        <w:spacing w:line="276" w:lineRule="auto"/>
        <w:jc w:val="both"/>
        <w:rPr>
          <w:rFonts w:ascii="Gill Sans MT" w:hAnsi="Gill Sans MT" w:cs="Times New Roman"/>
          <w:sz w:val="24"/>
          <w:szCs w:val="24"/>
        </w:rPr>
      </w:pPr>
    </w:p>
    <w:p w14:paraId="22531092" w14:textId="77777777" w:rsidR="001C316C" w:rsidRPr="00E46634" w:rsidRDefault="001C316C" w:rsidP="00FB7F36">
      <w:pPr>
        <w:spacing w:line="276" w:lineRule="auto"/>
        <w:jc w:val="both"/>
        <w:rPr>
          <w:rFonts w:ascii="Gill Sans MT" w:hAnsi="Gill Sans MT" w:cs="Times New Roman"/>
          <w:sz w:val="24"/>
          <w:szCs w:val="24"/>
        </w:rPr>
      </w:pPr>
      <w:r w:rsidRPr="00E46634">
        <w:rPr>
          <w:rFonts w:ascii="Gill Sans MT" w:hAnsi="Gill Sans MT" w:cs="Times New Roman"/>
          <w:sz w:val="24"/>
          <w:szCs w:val="24"/>
        </w:rPr>
        <w:t xml:space="preserve">Se procederá a describir las principales comunidades en la zona </w:t>
      </w:r>
      <w:proofErr w:type="spellStart"/>
      <w:r w:rsidRPr="00E46634">
        <w:rPr>
          <w:rFonts w:ascii="Gill Sans MT" w:hAnsi="Gill Sans MT" w:cs="Times New Roman"/>
          <w:sz w:val="24"/>
          <w:szCs w:val="24"/>
        </w:rPr>
        <w:t>mesófotica</w:t>
      </w:r>
      <w:proofErr w:type="spellEnd"/>
      <w:r w:rsidRPr="00E46634">
        <w:rPr>
          <w:rFonts w:ascii="Gill Sans MT" w:hAnsi="Gill Sans MT" w:cs="Times New Roman"/>
          <w:sz w:val="24"/>
          <w:szCs w:val="24"/>
        </w:rPr>
        <w:t xml:space="preserve"> adyacente a las principales zonas coralinas del país, hasta los 300 m de profundidad.</w:t>
      </w:r>
    </w:p>
    <w:p w14:paraId="67AF7B5E" w14:textId="77777777" w:rsidR="001C316C" w:rsidRPr="00E46634" w:rsidRDefault="001C316C" w:rsidP="00FB7F36">
      <w:pPr>
        <w:spacing w:line="276" w:lineRule="auto"/>
        <w:jc w:val="both"/>
        <w:rPr>
          <w:rFonts w:ascii="Gill Sans MT" w:hAnsi="Gill Sans MT" w:cs="Times New Roman"/>
          <w:sz w:val="24"/>
          <w:szCs w:val="24"/>
        </w:rPr>
      </w:pPr>
    </w:p>
    <w:p w14:paraId="521CA62E" w14:textId="77777777" w:rsidR="001C316C" w:rsidRPr="00E46634" w:rsidRDefault="001C316C" w:rsidP="00FB7F36">
      <w:pPr>
        <w:spacing w:line="276" w:lineRule="auto"/>
        <w:jc w:val="both"/>
        <w:rPr>
          <w:rFonts w:ascii="Gill Sans MT" w:hAnsi="Gill Sans MT" w:cs="Times New Roman"/>
          <w:sz w:val="24"/>
          <w:szCs w:val="24"/>
        </w:rPr>
      </w:pPr>
      <w:r w:rsidRPr="00E46634">
        <w:rPr>
          <w:rFonts w:ascii="Gill Sans MT" w:hAnsi="Gill Sans MT" w:cs="Times New Roman"/>
          <w:sz w:val="24"/>
          <w:szCs w:val="24"/>
        </w:rPr>
        <w:t xml:space="preserve">La evaluación y caracterización de un ecosistema es parte fundamental para el manejo sostenible de todo recurso natural, al proveer información que puede ser utilizada para identificar impactos naturales o antropogénicos, evaluar el potencial de recuperación del ecosistema y cuantificar el éxito de los programas de conservación. </w:t>
      </w:r>
    </w:p>
    <w:p w14:paraId="3020152B" w14:textId="77777777" w:rsidR="001C316C" w:rsidRPr="00E46634" w:rsidRDefault="001C316C" w:rsidP="00FB7F36">
      <w:pPr>
        <w:spacing w:line="276" w:lineRule="auto"/>
        <w:jc w:val="both"/>
        <w:rPr>
          <w:rFonts w:ascii="Gill Sans MT" w:hAnsi="Gill Sans MT" w:cs="Times New Roman"/>
          <w:sz w:val="24"/>
          <w:szCs w:val="24"/>
        </w:rPr>
      </w:pPr>
    </w:p>
    <w:p w14:paraId="59D8E005" w14:textId="194FE49A" w:rsidR="001C316C" w:rsidRPr="00E46634" w:rsidRDefault="001C316C" w:rsidP="00FB7F36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  <w:r w:rsidRPr="00E46634">
        <w:rPr>
          <w:rFonts w:ascii="Gill Sans MT" w:hAnsi="Gill Sans MT"/>
          <w:bCs/>
          <w:sz w:val="24"/>
          <w:szCs w:val="24"/>
        </w:rPr>
        <w:t xml:space="preserve">A finales del </w:t>
      </w:r>
      <w:r w:rsidR="000E60DE">
        <w:rPr>
          <w:rFonts w:ascii="Gill Sans MT" w:hAnsi="Gill Sans MT"/>
          <w:bCs/>
          <w:sz w:val="24"/>
          <w:szCs w:val="24"/>
        </w:rPr>
        <w:t>3er</w:t>
      </w:r>
      <w:r w:rsidRPr="00E46634">
        <w:rPr>
          <w:rFonts w:ascii="Gill Sans MT" w:hAnsi="Gill Sans MT"/>
          <w:bCs/>
          <w:sz w:val="24"/>
          <w:szCs w:val="24"/>
        </w:rPr>
        <w:t xml:space="preserve"> trimestre se presenta un avance de un </w:t>
      </w:r>
      <w:r w:rsidR="000E60DE">
        <w:rPr>
          <w:rFonts w:ascii="Gill Sans MT" w:hAnsi="Gill Sans MT"/>
          <w:bCs/>
          <w:sz w:val="24"/>
          <w:szCs w:val="24"/>
        </w:rPr>
        <w:t>70</w:t>
      </w:r>
      <w:r w:rsidRPr="00E46634">
        <w:rPr>
          <w:rFonts w:ascii="Gill Sans MT" w:hAnsi="Gill Sans MT"/>
          <w:bCs/>
          <w:sz w:val="24"/>
          <w:szCs w:val="24"/>
        </w:rPr>
        <w:t>%.</w:t>
      </w:r>
    </w:p>
    <w:p w14:paraId="70171201" w14:textId="77777777" w:rsidR="001C316C" w:rsidRPr="00E46634" w:rsidRDefault="001C316C" w:rsidP="00FB7F36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</w:p>
    <w:p w14:paraId="0F3FE9B5" w14:textId="77777777" w:rsidR="001C316C" w:rsidRPr="00E46634" w:rsidRDefault="001C316C" w:rsidP="00FB7F36">
      <w:pPr>
        <w:pStyle w:val="ListParagraph"/>
        <w:numPr>
          <w:ilvl w:val="0"/>
          <w:numId w:val="2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Monitoreo medio ambiental y de los recursos costeros marinos</w:t>
      </w:r>
    </w:p>
    <w:p w14:paraId="1455886A" w14:textId="77777777" w:rsidR="001C316C" w:rsidRPr="00E46634" w:rsidRDefault="001C316C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</w:p>
    <w:p w14:paraId="4DD95CFD" w14:textId="46DAE71A" w:rsidR="00953428" w:rsidRDefault="00BA7D81" w:rsidP="00FB7F36">
      <w:pPr>
        <w:pStyle w:val="ListParagraph"/>
        <w:numPr>
          <w:ilvl w:val="0"/>
          <w:numId w:val="34"/>
        </w:numPr>
        <w:jc w:val="both"/>
        <w:rPr>
          <w:b/>
          <w:szCs w:val="24"/>
        </w:rPr>
      </w:pPr>
      <w:r>
        <w:rPr>
          <w:b/>
          <w:szCs w:val="24"/>
        </w:rPr>
        <w:t xml:space="preserve">Caracterización </w:t>
      </w:r>
      <w:r w:rsidR="00D03919">
        <w:rPr>
          <w:b/>
          <w:szCs w:val="24"/>
        </w:rPr>
        <w:t>fisicoquímica</w:t>
      </w:r>
      <w:r>
        <w:rPr>
          <w:b/>
          <w:szCs w:val="24"/>
        </w:rPr>
        <w:t xml:space="preserve"> del sargazo</w:t>
      </w:r>
      <w:r w:rsidR="00953428" w:rsidRPr="00E46634">
        <w:rPr>
          <w:b/>
          <w:szCs w:val="24"/>
        </w:rPr>
        <w:t>.</w:t>
      </w:r>
    </w:p>
    <w:p w14:paraId="56E0BDC4" w14:textId="2901B37A" w:rsidR="00D03919" w:rsidRDefault="00D03919" w:rsidP="00544BE9">
      <w:pPr>
        <w:spacing w:line="276" w:lineRule="auto"/>
        <w:jc w:val="both"/>
        <w:rPr>
          <w:rFonts w:ascii="Gill Sans MT" w:hAnsi="Gill Sans MT"/>
          <w:bCs/>
          <w:szCs w:val="24"/>
        </w:rPr>
      </w:pPr>
      <w:r w:rsidRPr="00544BE9">
        <w:rPr>
          <w:rFonts w:ascii="Gill Sans MT" w:hAnsi="Gill Sans MT"/>
          <w:bCs/>
          <w:szCs w:val="24"/>
        </w:rPr>
        <w:t>Est</w:t>
      </w:r>
      <w:r w:rsidR="00544BE9" w:rsidRPr="00544BE9">
        <w:rPr>
          <w:rFonts w:ascii="Gill Sans MT" w:hAnsi="Gill Sans MT"/>
          <w:bCs/>
          <w:szCs w:val="24"/>
        </w:rPr>
        <w:t xml:space="preserve">e </w:t>
      </w:r>
      <w:r w:rsidR="00707A8F" w:rsidRPr="00544BE9">
        <w:rPr>
          <w:rFonts w:ascii="Gill Sans MT" w:hAnsi="Gill Sans MT"/>
          <w:bCs/>
          <w:szCs w:val="24"/>
        </w:rPr>
        <w:t>estudio</w:t>
      </w:r>
      <w:r w:rsidR="00707A8F">
        <w:rPr>
          <w:rFonts w:ascii="Gill Sans MT" w:hAnsi="Gill Sans MT"/>
          <w:bCs/>
          <w:szCs w:val="24"/>
        </w:rPr>
        <w:t xml:space="preserve">, </w:t>
      </w:r>
      <w:r w:rsidR="00707A8F" w:rsidRPr="00544BE9">
        <w:rPr>
          <w:rFonts w:ascii="Gill Sans MT" w:hAnsi="Gill Sans MT"/>
          <w:bCs/>
          <w:szCs w:val="24"/>
        </w:rPr>
        <w:t>tuvo</w:t>
      </w:r>
      <w:r w:rsidR="00544BE9" w:rsidRPr="00544BE9">
        <w:rPr>
          <w:rFonts w:ascii="Gill Sans MT" w:hAnsi="Gill Sans MT"/>
          <w:bCs/>
          <w:szCs w:val="24"/>
        </w:rPr>
        <w:t xml:space="preserve"> como objetivo e</w:t>
      </w:r>
      <w:r w:rsidRPr="00544BE9">
        <w:rPr>
          <w:rFonts w:ascii="Gill Sans MT" w:hAnsi="Gill Sans MT"/>
          <w:bCs/>
          <w:szCs w:val="24"/>
        </w:rPr>
        <w:t>valuar la composición química y los componentes físicos del sargazo, con fines de establecer sus posibles usos.</w:t>
      </w:r>
      <w:r w:rsidR="00544BE9">
        <w:rPr>
          <w:rFonts w:ascii="Gill Sans MT" w:hAnsi="Gill Sans MT"/>
          <w:bCs/>
          <w:szCs w:val="24"/>
        </w:rPr>
        <w:t xml:space="preserve"> </w:t>
      </w:r>
      <w:r w:rsidR="00D63CF8">
        <w:rPr>
          <w:rFonts w:ascii="Gill Sans MT" w:hAnsi="Gill Sans MT"/>
          <w:bCs/>
          <w:szCs w:val="24"/>
        </w:rPr>
        <w:t>100% Ejecutado.</w:t>
      </w:r>
    </w:p>
    <w:p w14:paraId="414F0665" w14:textId="77777777" w:rsidR="000E60DE" w:rsidRPr="00544BE9" w:rsidRDefault="000E60DE" w:rsidP="00544BE9">
      <w:pPr>
        <w:spacing w:line="276" w:lineRule="auto"/>
        <w:jc w:val="both"/>
        <w:rPr>
          <w:rFonts w:ascii="Gill Sans MT" w:hAnsi="Gill Sans MT"/>
          <w:bCs/>
          <w:szCs w:val="24"/>
        </w:rPr>
      </w:pPr>
    </w:p>
    <w:p w14:paraId="24F8D6F5" w14:textId="795B44A6" w:rsidR="00C264E1" w:rsidRDefault="00C264E1" w:rsidP="00FB7F36">
      <w:pPr>
        <w:spacing w:line="276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7D7AAB7C" w14:textId="619F8FE1" w:rsidR="00C264E1" w:rsidRDefault="00C264E1" w:rsidP="00C264E1">
      <w:pPr>
        <w:pStyle w:val="ListParagraph"/>
        <w:numPr>
          <w:ilvl w:val="0"/>
          <w:numId w:val="34"/>
        </w:numPr>
        <w:jc w:val="both"/>
        <w:rPr>
          <w:b/>
          <w:szCs w:val="24"/>
        </w:rPr>
      </w:pPr>
      <w:r w:rsidRPr="00E46634">
        <w:rPr>
          <w:b/>
          <w:szCs w:val="24"/>
        </w:rPr>
        <w:t>Plan de Saneamiento ambiental por contaminación de desechos sólidos en playa Andrés Boca Chica.</w:t>
      </w:r>
      <w:r w:rsidRPr="00E46634">
        <w:rPr>
          <w:szCs w:val="24"/>
        </w:rPr>
        <w:t xml:space="preserve"> </w:t>
      </w:r>
      <w:r w:rsidRPr="00E46634">
        <w:rPr>
          <w:b/>
          <w:szCs w:val="24"/>
        </w:rPr>
        <w:t>Plan de Saneamiento ambiental por contaminación de desechos sólidos en playa Andrés Boca Chica.</w:t>
      </w:r>
    </w:p>
    <w:p w14:paraId="227C4813" w14:textId="4C374E6B" w:rsidR="00014B5F" w:rsidRDefault="00014B5F" w:rsidP="00014B5F">
      <w:pPr>
        <w:spacing w:line="276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E46634">
        <w:rPr>
          <w:rFonts w:ascii="Gill Sans MT" w:eastAsia="Times New Roman" w:hAnsi="Gill Sans MT"/>
          <w:sz w:val="24"/>
          <w:szCs w:val="24"/>
        </w:rPr>
        <w:t>La presente investigación se enfoc</w:t>
      </w:r>
      <w:r w:rsidR="00B36820">
        <w:rPr>
          <w:rFonts w:ascii="Gill Sans MT" w:eastAsia="Times New Roman" w:hAnsi="Gill Sans MT"/>
          <w:sz w:val="24"/>
          <w:szCs w:val="24"/>
        </w:rPr>
        <w:t>ó</w:t>
      </w:r>
      <w:r w:rsidRPr="00E46634">
        <w:rPr>
          <w:rFonts w:ascii="Gill Sans MT" w:eastAsia="Times New Roman" w:hAnsi="Gill Sans MT"/>
          <w:sz w:val="24"/>
          <w:szCs w:val="24"/>
        </w:rPr>
        <w:t xml:space="preserve"> en la necesidad de diseñar un plan de manejo de residuos sólidos como solución ante la contaminación producida a orillas de la playa San Andrés del municipio de Boca Chica, Santo Domingo Este. Los resultados del estudio han de contribuir a mitigar la contaminación de los residuos sólidos en la playa de Boca Chica y la concientización de la población sobre el impacto negativo que estos generan.</w:t>
      </w:r>
      <w:r w:rsidR="00B36820">
        <w:rPr>
          <w:rFonts w:ascii="Gill Sans MT" w:eastAsia="Times New Roman" w:hAnsi="Gill Sans MT"/>
          <w:sz w:val="24"/>
          <w:szCs w:val="24"/>
        </w:rPr>
        <w:t xml:space="preserve"> </w:t>
      </w:r>
      <w:r w:rsidR="00D63CF8">
        <w:rPr>
          <w:rFonts w:ascii="Gill Sans MT" w:eastAsia="Times New Roman" w:hAnsi="Gill Sans MT"/>
          <w:sz w:val="24"/>
          <w:szCs w:val="24"/>
        </w:rPr>
        <w:t>1</w:t>
      </w:r>
      <w:r w:rsidR="00B36820">
        <w:rPr>
          <w:rFonts w:ascii="Gill Sans MT" w:eastAsia="Times New Roman" w:hAnsi="Gill Sans MT"/>
          <w:sz w:val="24"/>
          <w:szCs w:val="24"/>
        </w:rPr>
        <w:t xml:space="preserve">00% </w:t>
      </w:r>
      <w:r w:rsidR="006C19EA">
        <w:rPr>
          <w:rFonts w:ascii="Gill Sans MT" w:eastAsia="Times New Roman" w:hAnsi="Gill Sans MT"/>
          <w:sz w:val="24"/>
          <w:szCs w:val="24"/>
        </w:rPr>
        <w:t>Ejecutado.</w:t>
      </w:r>
    </w:p>
    <w:p w14:paraId="5D637D5C" w14:textId="6B5644F6" w:rsidR="00064B4D" w:rsidRPr="00E46634" w:rsidRDefault="00064B4D" w:rsidP="00FB7F36">
      <w:pPr>
        <w:spacing w:line="276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5DBB0D46" w14:textId="77777777" w:rsidR="001C316C" w:rsidRPr="00E46634" w:rsidRDefault="001C316C" w:rsidP="00FB7F36">
      <w:pPr>
        <w:spacing w:line="276" w:lineRule="auto"/>
        <w:jc w:val="both"/>
        <w:rPr>
          <w:rFonts w:ascii="Gill Sans MT" w:hAnsi="Gill Sans MT"/>
          <w:bCs/>
          <w:sz w:val="24"/>
          <w:szCs w:val="24"/>
        </w:rPr>
      </w:pPr>
    </w:p>
    <w:p w14:paraId="6BF92FBC" w14:textId="77777777" w:rsidR="001C316C" w:rsidRPr="00E46634" w:rsidRDefault="001C316C" w:rsidP="00FB7F36">
      <w:pPr>
        <w:pStyle w:val="ListParagraph"/>
        <w:numPr>
          <w:ilvl w:val="0"/>
          <w:numId w:val="6"/>
        </w:numPr>
        <w:jc w:val="both"/>
        <w:rPr>
          <w:b/>
          <w:color w:val="002060"/>
          <w:szCs w:val="24"/>
        </w:rPr>
      </w:pPr>
      <w:r w:rsidRPr="00E46634">
        <w:rPr>
          <w:b/>
          <w:color w:val="002060"/>
          <w:szCs w:val="24"/>
        </w:rPr>
        <w:t>Promoción de la ciencia oceanográfica y conciencia medio ambiental</w:t>
      </w:r>
    </w:p>
    <w:p w14:paraId="51A9426C" w14:textId="77777777" w:rsidR="001C316C" w:rsidRPr="00E46634" w:rsidRDefault="001C316C" w:rsidP="00FB7F36">
      <w:pPr>
        <w:pStyle w:val="ListParagraph"/>
        <w:jc w:val="both"/>
        <w:rPr>
          <w:b/>
          <w:color w:val="002060"/>
          <w:szCs w:val="24"/>
        </w:rPr>
      </w:pPr>
    </w:p>
    <w:p w14:paraId="6565FE47" w14:textId="77777777" w:rsidR="001C316C" w:rsidRPr="00E46634" w:rsidRDefault="001C316C" w:rsidP="00FB7F36">
      <w:pPr>
        <w:pStyle w:val="ListParagraph"/>
        <w:numPr>
          <w:ilvl w:val="0"/>
          <w:numId w:val="24"/>
        </w:numPr>
        <w:jc w:val="both"/>
        <w:rPr>
          <w:b/>
          <w:color w:val="002060"/>
          <w:szCs w:val="24"/>
        </w:rPr>
      </w:pPr>
      <w:r w:rsidRPr="00E46634">
        <w:rPr>
          <w:b/>
          <w:bCs/>
          <w:szCs w:val="24"/>
          <w:lang w:val="es-ES"/>
        </w:rPr>
        <w:t>Mapa Topobatimétrico de la República Dominicana.</w:t>
      </w:r>
    </w:p>
    <w:p w14:paraId="14D8C9DB" w14:textId="77777777" w:rsidR="001C316C" w:rsidRPr="00E46634" w:rsidRDefault="001C316C" w:rsidP="00FB7F36">
      <w:pPr>
        <w:spacing w:line="276" w:lineRule="auto"/>
        <w:jc w:val="both"/>
        <w:rPr>
          <w:rFonts w:ascii="Gill Sans MT" w:hAnsi="Gill Sans MT"/>
          <w:sz w:val="24"/>
          <w:szCs w:val="24"/>
          <w:lang w:val="es-ES"/>
        </w:rPr>
      </w:pPr>
      <w:r w:rsidRPr="00E46634">
        <w:rPr>
          <w:rFonts w:ascii="Gill Sans MT" w:hAnsi="Gill Sans MT"/>
          <w:sz w:val="24"/>
          <w:szCs w:val="24"/>
          <w:lang w:val="es-ES"/>
        </w:rPr>
        <w:t xml:space="preserve">A través de la entrega del Mapa Topobatimétrico, la ANAMAR contribuye a que los dominicanos amplíen la visión sobre su territorio y a despertar el interés en el mar y sus riquezas, así como conocer el patrimonio marítimo de la República Dominicana. </w:t>
      </w:r>
    </w:p>
    <w:p w14:paraId="5BC484CA" w14:textId="77777777" w:rsidR="001C316C" w:rsidRPr="00E46634" w:rsidRDefault="001C316C" w:rsidP="00FB7F36">
      <w:pPr>
        <w:spacing w:line="276" w:lineRule="auto"/>
        <w:jc w:val="both"/>
        <w:rPr>
          <w:rFonts w:ascii="Gill Sans MT" w:hAnsi="Gill Sans MT"/>
          <w:sz w:val="24"/>
          <w:szCs w:val="24"/>
          <w:lang w:val="es-ES"/>
        </w:rPr>
      </w:pPr>
    </w:p>
    <w:p w14:paraId="250DD3A5" w14:textId="28951F1B" w:rsidR="00C446F2" w:rsidRPr="00E46634" w:rsidRDefault="00C446F2" w:rsidP="00FB7F36">
      <w:pPr>
        <w:pStyle w:val="ListParagraph"/>
        <w:spacing w:after="0"/>
        <w:ind w:left="-90"/>
        <w:jc w:val="both"/>
        <w:rPr>
          <w:szCs w:val="24"/>
          <w:lang w:val="es-419"/>
        </w:rPr>
      </w:pPr>
      <w:r w:rsidRPr="00E46634">
        <w:rPr>
          <w:szCs w:val="24"/>
          <w:lang w:val="es-419"/>
        </w:rPr>
        <w:lastRenderedPageBreak/>
        <w:t xml:space="preserve">Cabe destacar que, durante el </w:t>
      </w:r>
      <w:r w:rsidR="003E6037">
        <w:rPr>
          <w:szCs w:val="24"/>
          <w:lang w:val="es-419"/>
        </w:rPr>
        <w:t>tercer trimestre</w:t>
      </w:r>
      <w:r w:rsidRPr="00E46634">
        <w:rPr>
          <w:szCs w:val="24"/>
          <w:lang w:val="es-419"/>
        </w:rPr>
        <w:t xml:space="preserve"> del 2022, se </w:t>
      </w:r>
      <w:r w:rsidR="003E6037">
        <w:rPr>
          <w:szCs w:val="24"/>
          <w:lang w:val="es-419"/>
        </w:rPr>
        <w:t>entregaron</w:t>
      </w:r>
      <w:r w:rsidRPr="00E46634">
        <w:rPr>
          <w:szCs w:val="24"/>
          <w:lang w:val="es-419"/>
        </w:rPr>
        <w:t xml:space="preserve"> 3</w:t>
      </w:r>
      <w:r w:rsidR="005C298A">
        <w:rPr>
          <w:szCs w:val="24"/>
          <w:lang w:val="es-419"/>
        </w:rPr>
        <w:t>5</w:t>
      </w:r>
      <w:r w:rsidRPr="00E46634">
        <w:rPr>
          <w:szCs w:val="24"/>
          <w:lang w:val="es-419"/>
        </w:rPr>
        <w:t xml:space="preserve"> unidades del mapa topo batimétrico en el tiempo establecido.</w:t>
      </w:r>
    </w:p>
    <w:p w14:paraId="7F839E97" w14:textId="77777777" w:rsidR="001C316C" w:rsidRPr="00E46634" w:rsidRDefault="001C316C" w:rsidP="00FB7F36">
      <w:pPr>
        <w:spacing w:line="276" w:lineRule="auto"/>
        <w:jc w:val="both"/>
        <w:rPr>
          <w:rFonts w:ascii="Gill Sans MT" w:hAnsi="Gill Sans MT"/>
          <w:sz w:val="24"/>
          <w:szCs w:val="24"/>
          <w:lang w:val="es-ES"/>
        </w:rPr>
      </w:pPr>
    </w:p>
    <w:p w14:paraId="77680794" w14:textId="77777777" w:rsidR="001C316C" w:rsidRPr="00E46634" w:rsidRDefault="001C316C" w:rsidP="00FB7F36">
      <w:pPr>
        <w:pStyle w:val="ListParagraph"/>
        <w:numPr>
          <w:ilvl w:val="0"/>
          <w:numId w:val="24"/>
        </w:numPr>
        <w:jc w:val="both"/>
        <w:rPr>
          <w:b/>
          <w:bCs/>
          <w:szCs w:val="24"/>
          <w:lang w:val="es-ES"/>
        </w:rPr>
      </w:pPr>
      <w:r w:rsidRPr="00E46634">
        <w:rPr>
          <w:b/>
          <w:bCs/>
          <w:szCs w:val="24"/>
          <w:lang w:val="es-ES"/>
        </w:rPr>
        <w:t>Charla Educativa Exploración Azul</w:t>
      </w:r>
    </w:p>
    <w:p w14:paraId="6CF7BB5D" w14:textId="77777777" w:rsidR="001C316C" w:rsidRPr="00E46634" w:rsidRDefault="001C316C" w:rsidP="00FB7F3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Gill Sans MT" w:hAnsi="Gill Sans MT"/>
          <w:sz w:val="24"/>
          <w:szCs w:val="24"/>
          <w:lang w:eastAsia="es-DO"/>
        </w:rPr>
      </w:pPr>
      <w:r w:rsidRPr="00E46634">
        <w:rPr>
          <w:rFonts w:ascii="Gill Sans MT" w:hAnsi="Gill Sans MT"/>
          <w:color w:val="000000"/>
          <w:sz w:val="24"/>
          <w:szCs w:val="24"/>
          <w:lang w:eastAsia="es-DO"/>
        </w:rPr>
        <w:t xml:space="preserve">El objetivo de estas charlas, que contempla audiovisuales y entrega de mapas </w:t>
      </w:r>
      <w:proofErr w:type="spellStart"/>
      <w:r w:rsidRPr="00E46634">
        <w:rPr>
          <w:rFonts w:ascii="Gill Sans MT" w:hAnsi="Gill Sans MT"/>
          <w:color w:val="000000"/>
          <w:sz w:val="24"/>
          <w:szCs w:val="24"/>
          <w:lang w:eastAsia="es-DO"/>
        </w:rPr>
        <w:t>topobatimétricos</w:t>
      </w:r>
      <w:proofErr w:type="spellEnd"/>
      <w:r w:rsidRPr="00E46634">
        <w:rPr>
          <w:rFonts w:ascii="Gill Sans MT" w:hAnsi="Gill Sans MT"/>
          <w:color w:val="000000"/>
          <w:sz w:val="24"/>
          <w:szCs w:val="24"/>
          <w:lang w:eastAsia="es-DO"/>
        </w:rPr>
        <w:t xml:space="preserve"> de la República Dominicana, es promover entre los estudiantes una visión integral del recurso mar, concientizarles acerca de las potencialidades que tiene para el desarrollo del país y contribuir al desarrollo de las competencias del nivel secundario en las áreas curriculares de Ciencias de la Tierra y Ciencias Sociales.</w:t>
      </w:r>
    </w:p>
    <w:p w14:paraId="76DBCFB3" w14:textId="4EA6E189" w:rsidR="001C316C" w:rsidRPr="00E46634" w:rsidRDefault="001C316C" w:rsidP="00FB7F36">
      <w:pPr>
        <w:pStyle w:val="NoSpacing"/>
        <w:spacing w:line="276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E46634">
        <w:rPr>
          <w:rFonts w:ascii="Gill Sans MT" w:hAnsi="Gill Sans MT"/>
          <w:sz w:val="24"/>
          <w:szCs w:val="24"/>
          <w:lang w:val="es-DO"/>
        </w:rPr>
        <w:t xml:space="preserve">Nuestro propósito durante este </w:t>
      </w:r>
      <w:r w:rsidR="00995A82" w:rsidRPr="00E46634">
        <w:rPr>
          <w:rFonts w:ascii="Gill Sans MT" w:hAnsi="Gill Sans MT"/>
          <w:sz w:val="24"/>
          <w:szCs w:val="24"/>
          <w:lang w:val="es-DO"/>
        </w:rPr>
        <w:t>período</w:t>
      </w:r>
      <w:r w:rsidRPr="00E46634">
        <w:rPr>
          <w:rFonts w:ascii="Gill Sans MT" w:hAnsi="Gill Sans MT"/>
          <w:sz w:val="24"/>
          <w:szCs w:val="24"/>
          <w:lang w:val="es-DO"/>
        </w:rPr>
        <w:t xml:space="preserve"> consistió en llevar el programa bajo la modalidad virtual/presencial a centros educativos públicos y privados del país y contribuir con el fortalecimiento de las capacidades de los estudiantes para entender las bondades y beneficios del mar, conocer que la República Dominicana tiene más territorio sumergido que emergido, y crear conciencia sobre la necesidad de proteger nuestro medio marino.</w:t>
      </w:r>
    </w:p>
    <w:p w14:paraId="1ACD5E69" w14:textId="77777777" w:rsidR="0085154B" w:rsidRPr="00E46634" w:rsidRDefault="0085154B" w:rsidP="00FB7F36">
      <w:pPr>
        <w:spacing w:line="276" w:lineRule="auto"/>
        <w:jc w:val="both"/>
        <w:rPr>
          <w:rFonts w:ascii="Gill Sans MT" w:hAnsi="Gill Sans MT"/>
          <w:color w:val="808080" w:themeColor="background1" w:themeShade="80"/>
          <w:sz w:val="24"/>
          <w:szCs w:val="24"/>
        </w:rPr>
      </w:pPr>
    </w:p>
    <w:p w14:paraId="2AE0C69C" w14:textId="364E7B6A" w:rsidR="0085154B" w:rsidRPr="00E46634" w:rsidRDefault="0085154B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/>
          <w:sz w:val="24"/>
          <w:szCs w:val="24"/>
        </w:rPr>
        <w:t xml:space="preserve">Cabe destacar </w:t>
      </w:r>
      <w:r w:rsidR="000C3F2B">
        <w:rPr>
          <w:rFonts w:ascii="Gill Sans MT" w:hAnsi="Gill Sans MT"/>
          <w:sz w:val="24"/>
          <w:szCs w:val="24"/>
        </w:rPr>
        <w:t xml:space="preserve">durante este trimestre </w:t>
      </w:r>
      <w:r w:rsidRPr="00E46634">
        <w:rPr>
          <w:rFonts w:ascii="Gill Sans MT" w:hAnsi="Gill Sans MT"/>
          <w:sz w:val="24"/>
          <w:szCs w:val="24"/>
        </w:rPr>
        <w:t xml:space="preserve">se </w:t>
      </w:r>
      <w:r w:rsidR="000C3F2B">
        <w:rPr>
          <w:rFonts w:ascii="Gill Sans MT" w:hAnsi="Gill Sans MT"/>
          <w:sz w:val="24"/>
          <w:szCs w:val="24"/>
        </w:rPr>
        <w:t>impactaron</w:t>
      </w:r>
      <w:r w:rsidRPr="00E46634">
        <w:rPr>
          <w:rFonts w:ascii="Gill Sans MT" w:hAnsi="Gill Sans MT"/>
          <w:sz w:val="24"/>
          <w:szCs w:val="24"/>
        </w:rPr>
        <w:t xml:space="preserve"> </w:t>
      </w:r>
      <w:r w:rsidR="009559B6">
        <w:rPr>
          <w:rFonts w:ascii="Gill Sans MT" w:hAnsi="Gill Sans MT"/>
          <w:sz w:val="24"/>
          <w:szCs w:val="24"/>
        </w:rPr>
        <w:t>35 estudiantes del sector público</w:t>
      </w:r>
    </w:p>
    <w:p w14:paraId="6DEA24E9" w14:textId="77777777" w:rsidR="0085154B" w:rsidRPr="00E46634" w:rsidRDefault="0085154B" w:rsidP="00FB7F36">
      <w:pPr>
        <w:spacing w:line="276" w:lineRule="auto"/>
        <w:jc w:val="both"/>
        <w:rPr>
          <w:rFonts w:ascii="Gill Sans MT" w:hAnsi="Gill Sans MT"/>
          <w:color w:val="808080" w:themeColor="background1" w:themeShade="80"/>
          <w:sz w:val="24"/>
          <w:szCs w:val="24"/>
        </w:rPr>
      </w:pPr>
    </w:p>
    <w:p w14:paraId="2B002246" w14:textId="7AE7A0AA" w:rsidR="00953428" w:rsidRPr="00CD1E28" w:rsidRDefault="00953428" w:rsidP="00FB7F3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szCs w:val="24"/>
        </w:rPr>
      </w:pPr>
      <w:r w:rsidRPr="00CD1E28">
        <w:rPr>
          <w:b/>
          <w:color w:val="002060"/>
          <w:szCs w:val="24"/>
        </w:rPr>
        <w:t>Proponer la infraestructura necesaria para promover el desarrollo pleno del sector marítimo</w:t>
      </w:r>
    </w:p>
    <w:p w14:paraId="33E2AD6A" w14:textId="77777777" w:rsidR="00224244" w:rsidRPr="00224244" w:rsidRDefault="00224244" w:rsidP="00224244">
      <w:pPr>
        <w:spacing w:line="276" w:lineRule="auto"/>
        <w:jc w:val="both"/>
        <w:rPr>
          <w:rFonts w:ascii="Gill Sans MT" w:hAnsi="Gill Sans MT"/>
          <w:bCs/>
          <w:szCs w:val="24"/>
          <w:lang w:val="es-ES"/>
        </w:rPr>
      </w:pPr>
      <w:r w:rsidRPr="00224244">
        <w:rPr>
          <w:rFonts w:ascii="Gill Sans MT" w:hAnsi="Gill Sans MT"/>
          <w:bCs/>
          <w:szCs w:val="24"/>
          <w:lang w:val="es-ES"/>
        </w:rPr>
        <w:t xml:space="preserve">La Autoridad Nacional de Asuntos Marítimos (ANAMAR) planificó un esquema de levantamiento batimétrico para conocer la geomorfología marina del Puerto Turístico Taino Bay, área de fondeo y canal de navegación, mediante la aplicación de técnicas de levantamiento batimétrico con equipo </w:t>
      </w:r>
      <w:proofErr w:type="spellStart"/>
      <w:r w:rsidRPr="00224244">
        <w:rPr>
          <w:rFonts w:ascii="Gill Sans MT" w:hAnsi="Gill Sans MT"/>
          <w:bCs/>
          <w:szCs w:val="24"/>
          <w:lang w:val="es-ES"/>
        </w:rPr>
        <w:t>Multihaz</w:t>
      </w:r>
      <w:proofErr w:type="spellEnd"/>
      <w:r w:rsidRPr="00224244">
        <w:rPr>
          <w:rFonts w:ascii="Gill Sans MT" w:hAnsi="Gill Sans MT"/>
          <w:bCs/>
          <w:szCs w:val="24"/>
          <w:lang w:val="es-ES"/>
        </w:rPr>
        <w:t>, para investigación del fondo marino.</w:t>
      </w:r>
    </w:p>
    <w:p w14:paraId="351B89B5" w14:textId="77777777" w:rsidR="00275812" w:rsidRDefault="00275812" w:rsidP="00275812">
      <w:pPr>
        <w:spacing w:line="276" w:lineRule="auto"/>
        <w:jc w:val="both"/>
        <w:rPr>
          <w:rFonts w:ascii="Gill Sans MT" w:hAnsi="Gill Sans MT"/>
          <w:bCs/>
          <w:szCs w:val="24"/>
          <w:lang w:val="es-ES_tradnl"/>
        </w:rPr>
      </w:pPr>
    </w:p>
    <w:p w14:paraId="3BBAEFD1" w14:textId="2FC8601A" w:rsidR="00224244" w:rsidRPr="00275812" w:rsidRDefault="00224244" w:rsidP="00275812">
      <w:pPr>
        <w:spacing w:line="276" w:lineRule="auto"/>
        <w:jc w:val="both"/>
        <w:rPr>
          <w:rFonts w:ascii="Gill Sans MT" w:hAnsi="Gill Sans MT"/>
          <w:bCs/>
          <w:szCs w:val="24"/>
          <w:lang w:val="es-ES_tradnl"/>
        </w:rPr>
      </w:pPr>
      <w:r w:rsidRPr="00275812">
        <w:rPr>
          <w:rFonts w:ascii="Gill Sans MT" w:hAnsi="Gill Sans MT"/>
          <w:bCs/>
          <w:szCs w:val="24"/>
          <w:lang w:val="es-ES_tradnl"/>
        </w:rPr>
        <w:t>Este estudio pretende actualizar el perfil de las diferentes profundidades en las áreas de operaciones de cruceros y embarcaciones que operan en esta terminal portuaria, para garantizar las operaciones de las embarcaciones que visitan esta instalación portuaria.</w:t>
      </w:r>
      <w:r w:rsidR="00A913D7" w:rsidRPr="00275812">
        <w:rPr>
          <w:rFonts w:ascii="Gill Sans MT" w:hAnsi="Gill Sans MT"/>
          <w:bCs/>
          <w:szCs w:val="24"/>
          <w:lang w:val="es-ES_tradnl"/>
        </w:rPr>
        <w:t xml:space="preserve"> </w:t>
      </w:r>
      <w:r w:rsidRPr="00275812">
        <w:rPr>
          <w:rFonts w:ascii="Gill Sans MT" w:hAnsi="Gill Sans MT"/>
          <w:bCs/>
          <w:szCs w:val="24"/>
        </w:rPr>
        <w:t>100%</w:t>
      </w:r>
      <w:r w:rsidR="00A913D7" w:rsidRPr="00275812">
        <w:rPr>
          <w:rFonts w:ascii="Gill Sans MT" w:hAnsi="Gill Sans MT"/>
          <w:bCs/>
          <w:szCs w:val="24"/>
        </w:rPr>
        <w:t xml:space="preserve"> Ejecutado.</w:t>
      </w:r>
    </w:p>
    <w:p w14:paraId="6525A1F9" w14:textId="77777777" w:rsidR="00654446" w:rsidRPr="00A913D7" w:rsidRDefault="00654446" w:rsidP="00654446">
      <w:pPr>
        <w:pStyle w:val="ListParagraph"/>
        <w:jc w:val="both"/>
        <w:rPr>
          <w:bCs/>
          <w:szCs w:val="24"/>
          <w:lang w:val="es-ES_tradnl"/>
        </w:rPr>
      </w:pPr>
    </w:p>
    <w:p w14:paraId="3C792025" w14:textId="77777777" w:rsidR="00953428" w:rsidRPr="00E46634" w:rsidRDefault="00953428" w:rsidP="00FB7F36">
      <w:pPr>
        <w:pStyle w:val="ListParagraph"/>
        <w:shd w:val="clear" w:color="auto" w:fill="FFFFFF"/>
        <w:spacing w:before="100" w:beforeAutospacing="1" w:after="100" w:afterAutospacing="1"/>
        <w:ind w:left="1428"/>
        <w:jc w:val="both"/>
        <w:rPr>
          <w:szCs w:val="24"/>
        </w:rPr>
      </w:pPr>
    </w:p>
    <w:p w14:paraId="62AE9EF0" w14:textId="77777777" w:rsidR="001C316C" w:rsidRPr="00E46634" w:rsidRDefault="001C316C" w:rsidP="00FB7F36">
      <w:pPr>
        <w:pStyle w:val="ListParagraph"/>
        <w:numPr>
          <w:ilvl w:val="0"/>
          <w:numId w:val="4"/>
        </w:numPr>
        <w:jc w:val="both"/>
        <w:rPr>
          <w:szCs w:val="24"/>
        </w:rPr>
      </w:pPr>
      <w:r w:rsidRPr="00E46634">
        <w:rPr>
          <w:b/>
          <w:color w:val="002060"/>
          <w:szCs w:val="24"/>
        </w:rPr>
        <w:t>Representación del Estado dominicano en los cónclaves nacionales e internacionales y Defensa de los Intereses Marítimos de la República Dominicana.</w:t>
      </w:r>
    </w:p>
    <w:p w14:paraId="60144137" w14:textId="30912CFC" w:rsidR="001C316C" w:rsidRPr="00E46634" w:rsidRDefault="001C316C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E46634">
        <w:rPr>
          <w:rFonts w:ascii="Gill Sans MT" w:hAnsi="Gill Sans MT" w:cs="Times New Roman"/>
          <w:sz w:val="24"/>
          <w:szCs w:val="24"/>
        </w:rPr>
        <w:t xml:space="preserve">La ANAMAR durante el </w:t>
      </w:r>
      <w:r w:rsidR="00C35924">
        <w:rPr>
          <w:rFonts w:ascii="Gill Sans MT" w:hAnsi="Gill Sans MT" w:cs="Times New Roman"/>
          <w:sz w:val="24"/>
          <w:szCs w:val="24"/>
        </w:rPr>
        <w:t xml:space="preserve">tercer </w:t>
      </w:r>
      <w:r w:rsidRPr="00E46634">
        <w:rPr>
          <w:rFonts w:ascii="Gill Sans MT" w:hAnsi="Gill Sans MT" w:cs="Times New Roman"/>
          <w:sz w:val="24"/>
          <w:szCs w:val="24"/>
        </w:rPr>
        <w:t>trimestre del 2022 y en cumplimiento de la ley 66-07 que la crea, y del reglamento 323-12 continuó trabajando en defensa de los intereses marítimos de la República, a</w:t>
      </w:r>
      <w:r w:rsidRPr="00E46634">
        <w:rPr>
          <w:rFonts w:ascii="Gill Sans MT" w:hAnsi="Gill Sans MT"/>
          <w:sz w:val="24"/>
          <w:szCs w:val="24"/>
        </w:rPr>
        <w:t xml:space="preserve">sesorando al Ministerio de Relaciones Exteriores en lo relativo al acuerdo </w:t>
      </w:r>
      <w:r w:rsidRPr="00E46634">
        <w:rPr>
          <w:rFonts w:ascii="Gill Sans MT" w:hAnsi="Gill Sans MT"/>
          <w:sz w:val="24"/>
          <w:szCs w:val="24"/>
        </w:rPr>
        <w:lastRenderedPageBreak/>
        <w:t>de Delimitación de Fronteras Marítimas de la República Dominicana con los países pendientes por delimitar.</w:t>
      </w:r>
    </w:p>
    <w:p w14:paraId="7E03A501" w14:textId="6CDE1A09" w:rsidR="005F3311" w:rsidRPr="00E46634" w:rsidRDefault="005F3311" w:rsidP="00FB7F36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166F7B40" w14:textId="74481DAB" w:rsidR="00AD6EFE" w:rsidRPr="00E46634" w:rsidRDefault="00AD6EFE" w:rsidP="00FB7F36">
      <w:pPr>
        <w:spacing w:line="276" w:lineRule="auto"/>
        <w:jc w:val="both"/>
        <w:rPr>
          <w:rFonts w:ascii="Gill Sans MT" w:hAnsi="Gill Sans MT"/>
          <w:b/>
          <w:sz w:val="24"/>
          <w:szCs w:val="24"/>
        </w:rPr>
      </w:pPr>
      <w:r w:rsidRPr="00E46634">
        <w:rPr>
          <w:rFonts w:ascii="Gill Sans MT" w:hAnsi="Gill Sans MT"/>
          <w:b/>
          <w:sz w:val="24"/>
          <w:szCs w:val="24"/>
        </w:rPr>
        <w:t>Causas y justificación del desvío:</w:t>
      </w:r>
    </w:p>
    <w:p w14:paraId="1C9629EC" w14:textId="327DA981" w:rsidR="009E1EF9" w:rsidRPr="00E46634" w:rsidRDefault="00C35924" w:rsidP="00FB7F36">
      <w:pPr>
        <w:spacing w:line="276" w:lineRule="auto"/>
        <w:jc w:val="both"/>
        <w:rPr>
          <w:rFonts w:ascii="Gill Sans MT" w:hAnsi="Gill Sans MT"/>
          <w:noProof/>
          <w:sz w:val="24"/>
          <w:szCs w:val="24"/>
          <w:lang w:val="es-ES_tradnl"/>
        </w:rPr>
      </w:pPr>
      <w:r w:rsidRPr="00C35924">
        <w:rPr>
          <w:rFonts w:ascii="Gill Sans MT" w:hAnsi="Gill Sans MT"/>
          <w:noProof/>
          <w:sz w:val="24"/>
          <w:szCs w:val="24"/>
          <w:lang w:val="es-ES_tradnl"/>
        </w:rPr>
        <w:t>Según la tabla 1, el desvío correspondiente al 9% equivalente a RD$1,857,344.63 de la ejecución financiera entre la programación financiera, corresponde; 1) Un 34% a gastos de viáticos y pasajes, en proceso, 2) El 32% a una disminución en la póliza y seguro de los trailers de la lancha de la institución en base a lo programado. 3) El 29% restante a compras menores no ejecutadas por imprevistos externos.</w:t>
      </w:r>
    </w:p>
    <w:sectPr w:rsidR="009E1EF9" w:rsidRPr="00E46634" w:rsidSect="000B4AEE">
      <w:headerReference w:type="default" r:id="rId12"/>
      <w:pgSz w:w="12240" w:h="15840"/>
      <w:pgMar w:top="1411" w:right="1699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6771" w14:textId="77777777" w:rsidR="003C024B" w:rsidRDefault="003C024B" w:rsidP="008F0499">
      <w:r>
        <w:separator/>
      </w:r>
    </w:p>
  </w:endnote>
  <w:endnote w:type="continuationSeparator" w:id="0">
    <w:p w14:paraId="68F9687C" w14:textId="77777777" w:rsidR="003C024B" w:rsidRDefault="003C024B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A957" w14:textId="77777777" w:rsidR="003C024B" w:rsidRDefault="003C024B" w:rsidP="008F0499">
      <w:r>
        <w:separator/>
      </w:r>
    </w:p>
  </w:footnote>
  <w:footnote w:type="continuationSeparator" w:id="0">
    <w:p w14:paraId="6AB39707" w14:textId="77777777" w:rsidR="003C024B" w:rsidRDefault="003C024B" w:rsidP="008F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117B" w14:textId="77777777" w:rsidR="00AB5A9E" w:rsidRDefault="00AB5A9E">
    <w:pPr>
      <w:pStyle w:val="Header"/>
    </w:pPr>
    <w:r>
      <w:rPr>
        <w:noProof/>
      </w:rPr>
      <w:drawing>
        <wp:inline distT="0" distB="0" distL="0" distR="0" wp14:anchorId="6A23FF9B" wp14:editId="0211D2A7">
          <wp:extent cx="2742557" cy="601980"/>
          <wp:effectExtent l="0" t="0" r="1270" b="7620"/>
          <wp:docPr id="10" name="Picture 10" descr="http://anamar.gob.do/images/Logos/ANAMAR-500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namar.gob.do/images/Logos/ANAMAR-500x1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7988" cy="620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BC9"/>
    <w:multiLevelType w:val="hybridMultilevel"/>
    <w:tmpl w:val="388CB9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290BA3"/>
    <w:multiLevelType w:val="hybridMultilevel"/>
    <w:tmpl w:val="D71851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E02A1"/>
    <w:multiLevelType w:val="hybridMultilevel"/>
    <w:tmpl w:val="2760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C69"/>
    <w:multiLevelType w:val="hybridMultilevel"/>
    <w:tmpl w:val="952E7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96C0C"/>
    <w:multiLevelType w:val="hybridMultilevel"/>
    <w:tmpl w:val="87F8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CCF"/>
    <w:multiLevelType w:val="hybridMultilevel"/>
    <w:tmpl w:val="CE8ECC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15DEF"/>
    <w:multiLevelType w:val="hybridMultilevel"/>
    <w:tmpl w:val="E52C6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71E23"/>
    <w:multiLevelType w:val="hybridMultilevel"/>
    <w:tmpl w:val="EEF2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550C8"/>
    <w:multiLevelType w:val="hybridMultilevel"/>
    <w:tmpl w:val="2ABA82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423A1"/>
    <w:multiLevelType w:val="hybridMultilevel"/>
    <w:tmpl w:val="0AAE2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616B6C"/>
    <w:multiLevelType w:val="hybridMultilevel"/>
    <w:tmpl w:val="B82A99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D6938"/>
    <w:multiLevelType w:val="hybridMultilevel"/>
    <w:tmpl w:val="9B50E0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B35B5"/>
    <w:multiLevelType w:val="hybridMultilevel"/>
    <w:tmpl w:val="39EA1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B1DAC"/>
    <w:multiLevelType w:val="hybridMultilevel"/>
    <w:tmpl w:val="09FE986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54313"/>
    <w:multiLevelType w:val="hybridMultilevel"/>
    <w:tmpl w:val="F208C3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11350"/>
    <w:multiLevelType w:val="hybridMultilevel"/>
    <w:tmpl w:val="462A2642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6965AB5"/>
    <w:multiLevelType w:val="hybridMultilevel"/>
    <w:tmpl w:val="0D642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46F29"/>
    <w:multiLevelType w:val="hybridMultilevel"/>
    <w:tmpl w:val="926E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A31FB"/>
    <w:multiLevelType w:val="hybridMultilevel"/>
    <w:tmpl w:val="670CA1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E7959"/>
    <w:multiLevelType w:val="hybridMultilevel"/>
    <w:tmpl w:val="CB94950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F62A4"/>
    <w:multiLevelType w:val="hybridMultilevel"/>
    <w:tmpl w:val="4CF6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40BDD"/>
    <w:multiLevelType w:val="hybridMultilevel"/>
    <w:tmpl w:val="815AF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376A8C"/>
    <w:multiLevelType w:val="hybridMultilevel"/>
    <w:tmpl w:val="915AD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44636"/>
    <w:multiLevelType w:val="hybridMultilevel"/>
    <w:tmpl w:val="7800F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E0C8E"/>
    <w:multiLevelType w:val="hybridMultilevel"/>
    <w:tmpl w:val="E5F699BC"/>
    <w:lvl w:ilvl="0" w:tplc="58E22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72941"/>
    <w:multiLevelType w:val="hybridMultilevel"/>
    <w:tmpl w:val="BCE89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2016F4"/>
    <w:multiLevelType w:val="hybridMultilevel"/>
    <w:tmpl w:val="87068B26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E664C"/>
    <w:multiLevelType w:val="hybridMultilevel"/>
    <w:tmpl w:val="2AEE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D758F"/>
    <w:multiLevelType w:val="hybridMultilevel"/>
    <w:tmpl w:val="A16E9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A5E56"/>
    <w:multiLevelType w:val="hybridMultilevel"/>
    <w:tmpl w:val="BAFE1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5F29E2"/>
    <w:multiLevelType w:val="hybridMultilevel"/>
    <w:tmpl w:val="A73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37EE7"/>
    <w:multiLevelType w:val="hybridMultilevel"/>
    <w:tmpl w:val="7442A8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37918"/>
    <w:multiLevelType w:val="hybridMultilevel"/>
    <w:tmpl w:val="F9EEBD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971C0"/>
    <w:multiLevelType w:val="hybridMultilevel"/>
    <w:tmpl w:val="9B96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0C7D28"/>
    <w:multiLevelType w:val="hybridMultilevel"/>
    <w:tmpl w:val="7548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42936"/>
    <w:multiLevelType w:val="hybridMultilevel"/>
    <w:tmpl w:val="66B00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57099D"/>
    <w:multiLevelType w:val="hybridMultilevel"/>
    <w:tmpl w:val="E430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48913">
    <w:abstractNumId w:val="25"/>
  </w:num>
  <w:num w:numId="2" w16cid:durableId="1875802807">
    <w:abstractNumId w:val="15"/>
  </w:num>
  <w:num w:numId="3" w16cid:durableId="65036595">
    <w:abstractNumId w:val="3"/>
  </w:num>
  <w:num w:numId="4" w16cid:durableId="1533499381">
    <w:abstractNumId w:val="1"/>
  </w:num>
  <w:num w:numId="5" w16cid:durableId="460348618">
    <w:abstractNumId w:val="8"/>
  </w:num>
  <w:num w:numId="6" w16cid:durableId="1068114019">
    <w:abstractNumId w:val="5"/>
  </w:num>
  <w:num w:numId="7" w16cid:durableId="1509128781">
    <w:abstractNumId w:val="34"/>
  </w:num>
  <w:num w:numId="8" w16cid:durableId="1562057579">
    <w:abstractNumId w:val="31"/>
  </w:num>
  <w:num w:numId="9" w16cid:durableId="1240679816">
    <w:abstractNumId w:val="24"/>
  </w:num>
  <w:num w:numId="10" w16cid:durableId="1338117353">
    <w:abstractNumId w:val="28"/>
  </w:num>
  <w:num w:numId="11" w16cid:durableId="568853564">
    <w:abstractNumId w:val="29"/>
  </w:num>
  <w:num w:numId="12" w16cid:durableId="593175081">
    <w:abstractNumId w:val="2"/>
  </w:num>
  <w:num w:numId="13" w16cid:durableId="1953825854">
    <w:abstractNumId w:val="36"/>
  </w:num>
  <w:num w:numId="14" w16cid:durableId="1825706886">
    <w:abstractNumId w:val="33"/>
  </w:num>
  <w:num w:numId="15" w16cid:durableId="1030061204">
    <w:abstractNumId w:val="23"/>
  </w:num>
  <w:num w:numId="16" w16cid:durableId="1342316345">
    <w:abstractNumId w:val="17"/>
  </w:num>
  <w:num w:numId="17" w16cid:durableId="1361976247">
    <w:abstractNumId w:val="11"/>
  </w:num>
  <w:num w:numId="18" w16cid:durableId="1891569360">
    <w:abstractNumId w:val="37"/>
  </w:num>
  <w:num w:numId="19" w16cid:durableId="1749768336">
    <w:abstractNumId w:val="35"/>
  </w:num>
  <w:num w:numId="20" w16cid:durableId="323124573">
    <w:abstractNumId w:val="18"/>
  </w:num>
  <w:num w:numId="21" w16cid:durableId="353043387">
    <w:abstractNumId w:val="26"/>
  </w:num>
  <w:num w:numId="22" w16cid:durableId="1944260701">
    <w:abstractNumId w:val="21"/>
  </w:num>
  <w:num w:numId="23" w16cid:durableId="119616216">
    <w:abstractNumId w:val="13"/>
  </w:num>
  <w:num w:numId="24" w16cid:durableId="1206720231">
    <w:abstractNumId w:val="10"/>
  </w:num>
  <w:num w:numId="25" w16cid:durableId="286280389">
    <w:abstractNumId w:val="12"/>
  </w:num>
  <w:num w:numId="26" w16cid:durableId="1744376558">
    <w:abstractNumId w:val="16"/>
  </w:num>
  <w:num w:numId="27" w16cid:durableId="656812182">
    <w:abstractNumId w:val="30"/>
  </w:num>
  <w:num w:numId="28" w16cid:durableId="648020977">
    <w:abstractNumId w:val="22"/>
  </w:num>
  <w:num w:numId="29" w16cid:durableId="475684440">
    <w:abstractNumId w:val="0"/>
  </w:num>
  <w:num w:numId="30" w16cid:durableId="609822911">
    <w:abstractNumId w:val="7"/>
  </w:num>
  <w:num w:numId="31" w16cid:durableId="1097748937">
    <w:abstractNumId w:val="6"/>
  </w:num>
  <w:num w:numId="32" w16cid:durableId="951788433">
    <w:abstractNumId w:val="32"/>
  </w:num>
  <w:num w:numId="33" w16cid:durableId="1087312330">
    <w:abstractNumId w:val="38"/>
  </w:num>
  <w:num w:numId="34" w16cid:durableId="1996756106">
    <w:abstractNumId w:val="9"/>
  </w:num>
  <w:num w:numId="35" w16cid:durableId="1117260831">
    <w:abstractNumId w:val="14"/>
  </w:num>
  <w:num w:numId="36" w16cid:durableId="42140533">
    <w:abstractNumId w:val="4"/>
  </w:num>
  <w:num w:numId="37" w16cid:durableId="685794835">
    <w:abstractNumId w:val="20"/>
  </w:num>
  <w:num w:numId="38" w16cid:durableId="265893389">
    <w:abstractNumId w:val="27"/>
  </w:num>
  <w:num w:numId="39" w16cid:durableId="214604460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4C1E"/>
    <w:rsid w:val="00011749"/>
    <w:rsid w:val="00014726"/>
    <w:rsid w:val="000147C1"/>
    <w:rsid w:val="000148DF"/>
    <w:rsid w:val="00014B5F"/>
    <w:rsid w:val="0001671D"/>
    <w:rsid w:val="0002182A"/>
    <w:rsid w:val="00021FE8"/>
    <w:rsid w:val="000224C2"/>
    <w:rsid w:val="0003092E"/>
    <w:rsid w:val="00031B21"/>
    <w:rsid w:val="00031D32"/>
    <w:rsid w:val="0003268A"/>
    <w:rsid w:val="00032E8B"/>
    <w:rsid w:val="00033245"/>
    <w:rsid w:val="00034C21"/>
    <w:rsid w:val="00037C01"/>
    <w:rsid w:val="000433D2"/>
    <w:rsid w:val="0004788B"/>
    <w:rsid w:val="000530B0"/>
    <w:rsid w:val="00064B4D"/>
    <w:rsid w:val="000651A9"/>
    <w:rsid w:val="00065608"/>
    <w:rsid w:val="00066C98"/>
    <w:rsid w:val="000718F9"/>
    <w:rsid w:val="00072962"/>
    <w:rsid w:val="0007604A"/>
    <w:rsid w:val="0007713D"/>
    <w:rsid w:val="00083728"/>
    <w:rsid w:val="00087F0D"/>
    <w:rsid w:val="000926E0"/>
    <w:rsid w:val="0009273B"/>
    <w:rsid w:val="00092DD7"/>
    <w:rsid w:val="00093DE0"/>
    <w:rsid w:val="00094648"/>
    <w:rsid w:val="00095D81"/>
    <w:rsid w:val="00096731"/>
    <w:rsid w:val="00096E84"/>
    <w:rsid w:val="00097F0A"/>
    <w:rsid w:val="000A7095"/>
    <w:rsid w:val="000A7338"/>
    <w:rsid w:val="000A7623"/>
    <w:rsid w:val="000B1BB5"/>
    <w:rsid w:val="000B3CC2"/>
    <w:rsid w:val="000B4AEE"/>
    <w:rsid w:val="000B4BC6"/>
    <w:rsid w:val="000B765A"/>
    <w:rsid w:val="000B78E4"/>
    <w:rsid w:val="000C2A65"/>
    <w:rsid w:val="000C3F2B"/>
    <w:rsid w:val="000C4B33"/>
    <w:rsid w:val="000C5708"/>
    <w:rsid w:val="000D00DC"/>
    <w:rsid w:val="000D7232"/>
    <w:rsid w:val="000E14E1"/>
    <w:rsid w:val="000E5255"/>
    <w:rsid w:val="000E60DE"/>
    <w:rsid w:val="000E6D7D"/>
    <w:rsid w:val="000E7F60"/>
    <w:rsid w:val="000F31A7"/>
    <w:rsid w:val="000F37BE"/>
    <w:rsid w:val="000F69F0"/>
    <w:rsid w:val="000F7D63"/>
    <w:rsid w:val="00100CAB"/>
    <w:rsid w:val="00102D37"/>
    <w:rsid w:val="00103AE8"/>
    <w:rsid w:val="0010475A"/>
    <w:rsid w:val="00106B4A"/>
    <w:rsid w:val="00114962"/>
    <w:rsid w:val="00115E71"/>
    <w:rsid w:val="001177A9"/>
    <w:rsid w:val="00120294"/>
    <w:rsid w:val="001262C3"/>
    <w:rsid w:val="001268AA"/>
    <w:rsid w:val="001269B2"/>
    <w:rsid w:val="0013000C"/>
    <w:rsid w:val="00130D77"/>
    <w:rsid w:val="00133E28"/>
    <w:rsid w:val="001347F7"/>
    <w:rsid w:val="00135B2A"/>
    <w:rsid w:val="001372EE"/>
    <w:rsid w:val="001375EB"/>
    <w:rsid w:val="001417C6"/>
    <w:rsid w:val="00142693"/>
    <w:rsid w:val="00143132"/>
    <w:rsid w:val="0014777A"/>
    <w:rsid w:val="0015079F"/>
    <w:rsid w:val="00150985"/>
    <w:rsid w:val="00153D43"/>
    <w:rsid w:val="00154470"/>
    <w:rsid w:val="0016029A"/>
    <w:rsid w:val="00161BBE"/>
    <w:rsid w:val="00161C09"/>
    <w:rsid w:val="00161D0A"/>
    <w:rsid w:val="00163C22"/>
    <w:rsid w:val="001641F8"/>
    <w:rsid w:val="00165191"/>
    <w:rsid w:val="0016540B"/>
    <w:rsid w:val="00165DC3"/>
    <w:rsid w:val="00174002"/>
    <w:rsid w:val="00177C2E"/>
    <w:rsid w:val="00181A9A"/>
    <w:rsid w:val="00184B27"/>
    <w:rsid w:val="00187019"/>
    <w:rsid w:val="00187B8D"/>
    <w:rsid w:val="00190BC1"/>
    <w:rsid w:val="001918D6"/>
    <w:rsid w:val="00192B7B"/>
    <w:rsid w:val="00197188"/>
    <w:rsid w:val="001A0405"/>
    <w:rsid w:val="001A0776"/>
    <w:rsid w:val="001A35AB"/>
    <w:rsid w:val="001A37A9"/>
    <w:rsid w:val="001A484C"/>
    <w:rsid w:val="001B3367"/>
    <w:rsid w:val="001B39C3"/>
    <w:rsid w:val="001B557A"/>
    <w:rsid w:val="001B7DE3"/>
    <w:rsid w:val="001C0F8B"/>
    <w:rsid w:val="001C316C"/>
    <w:rsid w:val="001C64B9"/>
    <w:rsid w:val="001D3252"/>
    <w:rsid w:val="001D3941"/>
    <w:rsid w:val="001D7149"/>
    <w:rsid w:val="001D7FBB"/>
    <w:rsid w:val="001E1C40"/>
    <w:rsid w:val="001E307B"/>
    <w:rsid w:val="001E377B"/>
    <w:rsid w:val="001E37F1"/>
    <w:rsid w:val="001F01E2"/>
    <w:rsid w:val="001F58EA"/>
    <w:rsid w:val="002008C9"/>
    <w:rsid w:val="002051DC"/>
    <w:rsid w:val="00205672"/>
    <w:rsid w:val="002067F1"/>
    <w:rsid w:val="00206F85"/>
    <w:rsid w:val="0021028E"/>
    <w:rsid w:val="002107FB"/>
    <w:rsid w:val="00210907"/>
    <w:rsid w:val="00215F14"/>
    <w:rsid w:val="0021639E"/>
    <w:rsid w:val="00224244"/>
    <w:rsid w:val="00224317"/>
    <w:rsid w:val="002255D6"/>
    <w:rsid w:val="00227468"/>
    <w:rsid w:val="002327F8"/>
    <w:rsid w:val="00236C15"/>
    <w:rsid w:val="00240CBA"/>
    <w:rsid w:val="002439A6"/>
    <w:rsid w:val="0024530C"/>
    <w:rsid w:val="00257E99"/>
    <w:rsid w:val="0026121B"/>
    <w:rsid w:val="00261705"/>
    <w:rsid w:val="002633EC"/>
    <w:rsid w:val="002672DC"/>
    <w:rsid w:val="00271FE3"/>
    <w:rsid w:val="00272F8D"/>
    <w:rsid w:val="00273328"/>
    <w:rsid w:val="00275812"/>
    <w:rsid w:val="00276180"/>
    <w:rsid w:val="002802D3"/>
    <w:rsid w:val="0028170D"/>
    <w:rsid w:val="00284618"/>
    <w:rsid w:val="0028760A"/>
    <w:rsid w:val="00293DF6"/>
    <w:rsid w:val="00295D9B"/>
    <w:rsid w:val="00296C4A"/>
    <w:rsid w:val="0029757B"/>
    <w:rsid w:val="002A5488"/>
    <w:rsid w:val="002A5C5F"/>
    <w:rsid w:val="002A790F"/>
    <w:rsid w:val="002A79E2"/>
    <w:rsid w:val="002B14E4"/>
    <w:rsid w:val="002B1C5C"/>
    <w:rsid w:val="002B219F"/>
    <w:rsid w:val="002B2846"/>
    <w:rsid w:val="002B7D19"/>
    <w:rsid w:val="002B7DE0"/>
    <w:rsid w:val="002C0526"/>
    <w:rsid w:val="002C7086"/>
    <w:rsid w:val="002D12BF"/>
    <w:rsid w:val="002D2B44"/>
    <w:rsid w:val="002D3B78"/>
    <w:rsid w:val="002D45AB"/>
    <w:rsid w:val="002D5D0E"/>
    <w:rsid w:val="002D6A41"/>
    <w:rsid w:val="002D77D9"/>
    <w:rsid w:val="002D7A42"/>
    <w:rsid w:val="002E4260"/>
    <w:rsid w:val="002E585B"/>
    <w:rsid w:val="002E7016"/>
    <w:rsid w:val="002F2075"/>
    <w:rsid w:val="002F2C16"/>
    <w:rsid w:val="002F2FF8"/>
    <w:rsid w:val="002F345E"/>
    <w:rsid w:val="002F3654"/>
    <w:rsid w:val="002F398D"/>
    <w:rsid w:val="002F5AED"/>
    <w:rsid w:val="0030433C"/>
    <w:rsid w:val="00304B92"/>
    <w:rsid w:val="00305F1D"/>
    <w:rsid w:val="00306BAF"/>
    <w:rsid w:val="00312BB9"/>
    <w:rsid w:val="003205BC"/>
    <w:rsid w:val="003211BF"/>
    <w:rsid w:val="00325680"/>
    <w:rsid w:val="00325CFA"/>
    <w:rsid w:val="00326757"/>
    <w:rsid w:val="00327414"/>
    <w:rsid w:val="003315A0"/>
    <w:rsid w:val="00333796"/>
    <w:rsid w:val="00334811"/>
    <w:rsid w:val="0033531E"/>
    <w:rsid w:val="0033582A"/>
    <w:rsid w:val="00335A1B"/>
    <w:rsid w:val="00336646"/>
    <w:rsid w:val="0034156F"/>
    <w:rsid w:val="003476ED"/>
    <w:rsid w:val="00347D7A"/>
    <w:rsid w:val="00351262"/>
    <w:rsid w:val="003526E6"/>
    <w:rsid w:val="00352A72"/>
    <w:rsid w:val="003569C1"/>
    <w:rsid w:val="00357034"/>
    <w:rsid w:val="003572F3"/>
    <w:rsid w:val="00357700"/>
    <w:rsid w:val="00361156"/>
    <w:rsid w:val="00363F9A"/>
    <w:rsid w:val="003643B4"/>
    <w:rsid w:val="00364D32"/>
    <w:rsid w:val="00365375"/>
    <w:rsid w:val="0037371D"/>
    <w:rsid w:val="00373751"/>
    <w:rsid w:val="003750EA"/>
    <w:rsid w:val="00377091"/>
    <w:rsid w:val="0037750B"/>
    <w:rsid w:val="00381BC0"/>
    <w:rsid w:val="003823F1"/>
    <w:rsid w:val="00382781"/>
    <w:rsid w:val="00384F19"/>
    <w:rsid w:val="00387C18"/>
    <w:rsid w:val="0039239C"/>
    <w:rsid w:val="00392DCF"/>
    <w:rsid w:val="0039599D"/>
    <w:rsid w:val="003A0505"/>
    <w:rsid w:val="003A1A88"/>
    <w:rsid w:val="003A28A1"/>
    <w:rsid w:val="003A35BA"/>
    <w:rsid w:val="003A421C"/>
    <w:rsid w:val="003A6F8D"/>
    <w:rsid w:val="003A7B02"/>
    <w:rsid w:val="003B3225"/>
    <w:rsid w:val="003B351A"/>
    <w:rsid w:val="003B4B06"/>
    <w:rsid w:val="003B7B61"/>
    <w:rsid w:val="003C024B"/>
    <w:rsid w:val="003C14D7"/>
    <w:rsid w:val="003C2E3F"/>
    <w:rsid w:val="003C6E43"/>
    <w:rsid w:val="003C74E9"/>
    <w:rsid w:val="003C7EE5"/>
    <w:rsid w:val="003D34C7"/>
    <w:rsid w:val="003D3CC1"/>
    <w:rsid w:val="003D6F1E"/>
    <w:rsid w:val="003E0AB3"/>
    <w:rsid w:val="003E3F19"/>
    <w:rsid w:val="003E44C5"/>
    <w:rsid w:val="003E5B12"/>
    <w:rsid w:val="003E6037"/>
    <w:rsid w:val="003E626A"/>
    <w:rsid w:val="003E7B5C"/>
    <w:rsid w:val="003F166E"/>
    <w:rsid w:val="003F2938"/>
    <w:rsid w:val="003F439B"/>
    <w:rsid w:val="003F53DB"/>
    <w:rsid w:val="003F5F6D"/>
    <w:rsid w:val="00400974"/>
    <w:rsid w:val="004035F4"/>
    <w:rsid w:val="00405C7C"/>
    <w:rsid w:val="0040627C"/>
    <w:rsid w:val="00410101"/>
    <w:rsid w:val="004105D7"/>
    <w:rsid w:val="00411858"/>
    <w:rsid w:val="0041512E"/>
    <w:rsid w:val="00415E31"/>
    <w:rsid w:val="00416A44"/>
    <w:rsid w:val="00420166"/>
    <w:rsid w:val="004204D3"/>
    <w:rsid w:val="00421FDA"/>
    <w:rsid w:val="00422F7E"/>
    <w:rsid w:val="00424094"/>
    <w:rsid w:val="00425BA6"/>
    <w:rsid w:val="00426EF1"/>
    <w:rsid w:val="004301F1"/>
    <w:rsid w:val="0043112A"/>
    <w:rsid w:val="004340C9"/>
    <w:rsid w:val="00434518"/>
    <w:rsid w:val="00436811"/>
    <w:rsid w:val="00436CD9"/>
    <w:rsid w:val="004409ED"/>
    <w:rsid w:val="0044175A"/>
    <w:rsid w:val="00443645"/>
    <w:rsid w:val="00450871"/>
    <w:rsid w:val="004509F8"/>
    <w:rsid w:val="004567CC"/>
    <w:rsid w:val="00460D02"/>
    <w:rsid w:val="00460E84"/>
    <w:rsid w:val="00462B5F"/>
    <w:rsid w:val="00462C45"/>
    <w:rsid w:val="0046422C"/>
    <w:rsid w:val="00464C0F"/>
    <w:rsid w:val="00466974"/>
    <w:rsid w:val="00471082"/>
    <w:rsid w:val="0047128B"/>
    <w:rsid w:val="004734D7"/>
    <w:rsid w:val="00473DE0"/>
    <w:rsid w:val="00474D37"/>
    <w:rsid w:val="00475B16"/>
    <w:rsid w:val="00475D5F"/>
    <w:rsid w:val="0048382B"/>
    <w:rsid w:val="004843BB"/>
    <w:rsid w:val="00485035"/>
    <w:rsid w:val="00487732"/>
    <w:rsid w:val="00490247"/>
    <w:rsid w:val="00490B51"/>
    <w:rsid w:val="004910EA"/>
    <w:rsid w:val="004925DA"/>
    <w:rsid w:val="004942CB"/>
    <w:rsid w:val="00494CB7"/>
    <w:rsid w:val="0049556C"/>
    <w:rsid w:val="00497AD9"/>
    <w:rsid w:val="004A0B62"/>
    <w:rsid w:val="004A1582"/>
    <w:rsid w:val="004A2284"/>
    <w:rsid w:val="004A46BA"/>
    <w:rsid w:val="004A52A6"/>
    <w:rsid w:val="004A6B64"/>
    <w:rsid w:val="004B7A2E"/>
    <w:rsid w:val="004B7E2B"/>
    <w:rsid w:val="004C1AF1"/>
    <w:rsid w:val="004C2FA8"/>
    <w:rsid w:val="004C2FE3"/>
    <w:rsid w:val="004C3C05"/>
    <w:rsid w:val="004C7503"/>
    <w:rsid w:val="004C79FF"/>
    <w:rsid w:val="004D27F6"/>
    <w:rsid w:val="004D39F5"/>
    <w:rsid w:val="004D4A34"/>
    <w:rsid w:val="004D6D14"/>
    <w:rsid w:val="004D6DA4"/>
    <w:rsid w:val="004E02B1"/>
    <w:rsid w:val="004E625E"/>
    <w:rsid w:val="004F3204"/>
    <w:rsid w:val="004F5CF5"/>
    <w:rsid w:val="005012B6"/>
    <w:rsid w:val="00502916"/>
    <w:rsid w:val="00504228"/>
    <w:rsid w:val="005051CB"/>
    <w:rsid w:val="0050597C"/>
    <w:rsid w:val="00512115"/>
    <w:rsid w:val="00513672"/>
    <w:rsid w:val="00514B6A"/>
    <w:rsid w:val="00515123"/>
    <w:rsid w:val="005166F5"/>
    <w:rsid w:val="00516F2A"/>
    <w:rsid w:val="00520443"/>
    <w:rsid w:val="0052251A"/>
    <w:rsid w:val="00523C22"/>
    <w:rsid w:val="0052439B"/>
    <w:rsid w:val="005243A8"/>
    <w:rsid w:val="00524B7E"/>
    <w:rsid w:val="005264FF"/>
    <w:rsid w:val="0052691D"/>
    <w:rsid w:val="00526969"/>
    <w:rsid w:val="0053080E"/>
    <w:rsid w:val="005319E0"/>
    <w:rsid w:val="00531BB0"/>
    <w:rsid w:val="005333AE"/>
    <w:rsid w:val="005342AA"/>
    <w:rsid w:val="00537BFD"/>
    <w:rsid w:val="00540B55"/>
    <w:rsid w:val="005411CD"/>
    <w:rsid w:val="00542F35"/>
    <w:rsid w:val="00544972"/>
    <w:rsid w:val="00544BE9"/>
    <w:rsid w:val="00547428"/>
    <w:rsid w:val="005501F5"/>
    <w:rsid w:val="005510ED"/>
    <w:rsid w:val="00551475"/>
    <w:rsid w:val="00553222"/>
    <w:rsid w:val="0055657B"/>
    <w:rsid w:val="00560F02"/>
    <w:rsid w:val="00562C5E"/>
    <w:rsid w:val="005632CA"/>
    <w:rsid w:val="005645CD"/>
    <w:rsid w:val="00565249"/>
    <w:rsid w:val="00570749"/>
    <w:rsid w:val="005737BF"/>
    <w:rsid w:val="00573E0C"/>
    <w:rsid w:val="00573E7E"/>
    <w:rsid w:val="005837AE"/>
    <w:rsid w:val="00583B60"/>
    <w:rsid w:val="005842F1"/>
    <w:rsid w:val="0058456D"/>
    <w:rsid w:val="00584B87"/>
    <w:rsid w:val="0058577D"/>
    <w:rsid w:val="00585D87"/>
    <w:rsid w:val="00586FC2"/>
    <w:rsid w:val="005872E3"/>
    <w:rsid w:val="00587F61"/>
    <w:rsid w:val="00591FFB"/>
    <w:rsid w:val="00592A49"/>
    <w:rsid w:val="005947B9"/>
    <w:rsid w:val="00595361"/>
    <w:rsid w:val="00596B3F"/>
    <w:rsid w:val="005A0E12"/>
    <w:rsid w:val="005A6CEA"/>
    <w:rsid w:val="005A776D"/>
    <w:rsid w:val="005B0E35"/>
    <w:rsid w:val="005B111B"/>
    <w:rsid w:val="005B15C2"/>
    <w:rsid w:val="005B4EE0"/>
    <w:rsid w:val="005B6FD0"/>
    <w:rsid w:val="005C001E"/>
    <w:rsid w:val="005C210A"/>
    <w:rsid w:val="005C298A"/>
    <w:rsid w:val="005C2B54"/>
    <w:rsid w:val="005C35DA"/>
    <w:rsid w:val="005C6354"/>
    <w:rsid w:val="005C7EEB"/>
    <w:rsid w:val="005C7FF2"/>
    <w:rsid w:val="005D287B"/>
    <w:rsid w:val="005D43D5"/>
    <w:rsid w:val="005D4BC3"/>
    <w:rsid w:val="005D4CC2"/>
    <w:rsid w:val="005D6359"/>
    <w:rsid w:val="005E0D7C"/>
    <w:rsid w:val="005E2F59"/>
    <w:rsid w:val="005E58B6"/>
    <w:rsid w:val="005E7892"/>
    <w:rsid w:val="005F20F5"/>
    <w:rsid w:val="005F2707"/>
    <w:rsid w:val="005F3311"/>
    <w:rsid w:val="005F3A3F"/>
    <w:rsid w:val="005F3BE0"/>
    <w:rsid w:val="005F4118"/>
    <w:rsid w:val="005F4A5F"/>
    <w:rsid w:val="005F4EDA"/>
    <w:rsid w:val="005F52F6"/>
    <w:rsid w:val="005F5678"/>
    <w:rsid w:val="00600C4B"/>
    <w:rsid w:val="00601ABE"/>
    <w:rsid w:val="00601D85"/>
    <w:rsid w:val="006025C5"/>
    <w:rsid w:val="00605B69"/>
    <w:rsid w:val="00612F8C"/>
    <w:rsid w:val="00613AA0"/>
    <w:rsid w:val="00615FB6"/>
    <w:rsid w:val="00617907"/>
    <w:rsid w:val="00617925"/>
    <w:rsid w:val="0062110C"/>
    <w:rsid w:val="0062379F"/>
    <w:rsid w:val="00624CE0"/>
    <w:rsid w:val="00625B8F"/>
    <w:rsid w:val="0062796B"/>
    <w:rsid w:val="00630FE5"/>
    <w:rsid w:val="00634E03"/>
    <w:rsid w:val="006400BF"/>
    <w:rsid w:val="0064093B"/>
    <w:rsid w:val="00641D48"/>
    <w:rsid w:val="00642C60"/>
    <w:rsid w:val="006432EB"/>
    <w:rsid w:val="00645C90"/>
    <w:rsid w:val="00647759"/>
    <w:rsid w:val="006503FF"/>
    <w:rsid w:val="00653DD2"/>
    <w:rsid w:val="00654446"/>
    <w:rsid w:val="0065703E"/>
    <w:rsid w:val="00660B8E"/>
    <w:rsid w:val="00660FA0"/>
    <w:rsid w:val="00663642"/>
    <w:rsid w:val="00663CC3"/>
    <w:rsid w:val="006656E1"/>
    <w:rsid w:val="00672882"/>
    <w:rsid w:val="0067290A"/>
    <w:rsid w:val="0067291A"/>
    <w:rsid w:val="0067717B"/>
    <w:rsid w:val="0068279B"/>
    <w:rsid w:val="006842E0"/>
    <w:rsid w:val="006862A8"/>
    <w:rsid w:val="00694370"/>
    <w:rsid w:val="00694993"/>
    <w:rsid w:val="00695875"/>
    <w:rsid w:val="00696321"/>
    <w:rsid w:val="006977A8"/>
    <w:rsid w:val="006A37AE"/>
    <w:rsid w:val="006A434E"/>
    <w:rsid w:val="006B0F78"/>
    <w:rsid w:val="006B1959"/>
    <w:rsid w:val="006B4925"/>
    <w:rsid w:val="006B6647"/>
    <w:rsid w:val="006B67DA"/>
    <w:rsid w:val="006C0272"/>
    <w:rsid w:val="006C13A7"/>
    <w:rsid w:val="006C19EA"/>
    <w:rsid w:val="006C3667"/>
    <w:rsid w:val="006C3A25"/>
    <w:rsid w:val="006C4F4F"/>
    <w:rsid w:val="006C6231"/>
    <w:rsid w:val="006C77BF"/>
    <w:rsid w:val="006D0BD7"/>
    <w:rsid w:val="006D426F"/>
    <w:rsid w:val="006D6B7B"/>
    <w:rsid w:val="006D71EE"/>
    <w:rsid w:val="006D7F96"/>
    <w:rsid w:val="006E0351"/>
    <w:rsid w:val="006E164D"/>
    <w:rsid w:val="006E28B2"/>
    <w:rsid w:val="006E34B3"/>
    <w:rsid w:val="006E564C"/>
    <w:rsid w:val="006E59E7"/>
    <w:rsid w:val="006F0943"/>
    <w:rsid w:val="006F18EE"/>
    <w:rsid w:val="006F55DC"/>
    <w:rsid w:val="006F7313"/>
    <w:rsid w:val="00702476"/>
    <w:rsid w:val="00702E89"/>
    <w:rsid w:val="0070312F"/>
    <w:rsid w:val="00706B1D"/>
    <w:rsid w:val="00707A8F"/>
    <w:rsid w:val="00710DD7"/>
    <w:rsid w:val="007119C4"/>
    <w:rsid w:val="00717525"/>
    <w:rsid w:val="007200D6"/>
    <w:rsid w:val="00721735"/>
    <w:rsid w:val="00722D7F"/>
    <w:rsid w:val="00723394"/>
    <w:rsid w:val="0072383B"/>
    <w:rsid w:val="007245A9"/>
    <w:rsid w:val="00727180"/>
    <w:rsid w:val="007307E5"/>
    <w:rsid w:val="00740374"/>
    <w:rsid w:val="007406C7"/>
    <w:rsid w:val="007409A9"/>
    <w:rsid w:val="00740B43"/>
    <w:rsid w:val="007417F2"/>
    <w:rsid w:val="00747FF4"/>
    <w:rsid w:val="00751488"/>
    <w:rsid w:val="00753B04"/>
    <w:rsid w:val="007553A5"/>
    <w:rsid w:val="00756731"/>
    <w:rsid w:val="00757341"/>
    <w:rsid w:val="00760996"/>
    <w:rsid w:val="007633BF"/>
    <w:rsid w:val="00764640"/>
    <w:rsid w:val="007715C1"/>
    <w:rsid w:val="00771E1A"/>
    <w:rsid w:val="007743DB"/>
    <w:rsid w:val="00781B27"/>
    <w:rsid w:val="00782F0D"/>
    <w:rsid w:val="00790A0E"/>
    <w:rsid w:val="00791828"/>
    <w:rsid w:val="00792929"/>
    <w:rsid w:val="00794BA1"/>
    <w:rsid w:val="007A426F"/>
    <w:rsid w:val="007A5C9C"/>
    <w:rsid w:val="007A6822"/>
    <w:rsid w:val="007B12EA"/>
    <w:rsid w:val="007B23D5"/>
    <w:rsid w:val="007B3601"/>
    <w:rsid w:val="007B4673"/>
    <w:rsid w:val="007C0C71"/>
    <w:rsid w:val="007C20FB"/>
    <w:rsid w:val="007C21BD"/>
    <w:rsid w:val="007C623F"/>
    <w:rsid w:val="007C6C34"/>
    <w:rsid w:val="007C70C7"/>
    <w:rsid w:val="007D18D4"/>
    <w:rsid w:val="007D57A1"/>
    <w:rsid w:val="007D7AE2"/>
    <w:rsid w:val="007D7B7C"/>
    <w:rsid w:val="007E1B26"/>
    <w:rsid w:val="007E5416"/>
    <w:rsid w:val="007E67BA"/>
    <w:rsid w:val="007E7496"/>
    <w:rsid w:val="007F1D3C"/>
    <w:rsid w:val="007F6EA6"/>
    <w:rsid w:val="007F71B3"/>
    <w:rsid w:val="007F7923"/>
    <w:rsid w:val="00801615"/>
    <w:rsid w:val="00801AE2"/>
    <w:rsid w:val="0080264A"/>
    <w:rsid w:val="008032FC"/>
    <w:rsid w:val="008044F6"/>
    <w:rsid w:val="00804609"/>
    <w:rsid w:val="008051DD"/>
    <w:rsid w:val="008069C4"/>
    <w:rsid w:val="00813848"/>
    <w:rsid w:val="00820B52"/>
    <w:rsid w:val="00822CF3"/>
    <w:rsid w:val="00825E3B"/>
    <w:rsid w:val="00826A53"/>
    <w:rsid w:val="00826B4D"/>
    <w:rsid w:val="00835AB7"/>
    <w:rsid w:val="0083647D"/>
    <w:rsid w:val="00837D3B"/>
    <w:rsid w:val="00843D54"/>
    <w:rsid w:val="00846F33"/>
    <w:rsid w:val="0085116D"/>
    <w:rsid w:val="0085154B"/>
    <w:rsid w:val="00853BCB"/>
    <w:rsid w:val="00854499"/>
    <w:rsid w:val="00862093"/>
    <w:rsid w:val="00864017"/>
    <w:rsid w:val="00865120"/>
    <w:rsid w:val="008658A9"/>
    <w:rsid w:val="00866557"/>
    <w:rsid w:val="00867AF6"/>
    <w:rsid w:val="0087035C"/>
    <w:rsid w:val="008704F0"/>
    <w:rsid w:val="008708B5"/>
    <w:rsid w:val="00870F11"/>
    <w:rsid w:val="00872F53"/>
    <w:rsid w:val="00880429"/>
    <w:rsid w:val="008814A3"/>
    <w:rsid w:val="00881D1F"/>
    <w:rsid w:val="008834B3"/>
    <w:rsid w:val="00883887"/>
    <w:rsid w:val="00884665"/>
    <w:rsid w:val="00885889"/>
    <w:rsid w:val="00885EAF"/>
    <w:rsid w:val="008867A7"/>
    <w:rsid w:val="00890620"/>
    <w:rsid w:val="008932AD"/>
    <w:rsid w:val="008936CB"/>
    <w:rsid w:val="0089487F"/>
    <w:rsid w:val="00894C82"/>
    <w:rsid w:val="00897291"/>
    <w:rsid w:val="00897298"/>
    <w:rsid w:val="008A3678"/>
    <w:rsid w:val="008A49F7"/>
    <w:rsid w:val="008A4E79"/>
    <w:rsid w:val="008A7060"/>
    <w:rsid w:val="008A77C9"/>
    <w:rsid w:val="008B2147"/>
    <w:rsid w:val="008B2585"/>
    <w:rsid w:val="008B3FC3"/>
    <w:rsid w:val="008B42C9"/>
    <w:rsid w:val="008C11A9"/>
    <w:rsid w:val="008C23C0"/>
    <w:rsid w:val="008C2C1E"/>
    <w:rsid w:val="008C464E"/>
    <w:rsid w:val="008C6069"/>
    <w:rsid w:val="008D2721"/>
    <w:rsid w:val="008D289C"/>
    <w:rsid w:val="008D395A"/>
    <w:rsid w:val="008D3E17"/>
    <w:rsid w:val="008D4D05"/>
    <w:rsid w:val="008D5028"/>
    <w:rsid w:val="008D6A1D"/>
    <w:rsid w:val="008E0D98"/>
    <w:rsid w:val="008E1883"/>
    <w:rsid w:val="008E1D4F"/>
    <w:rsid w:val="008E5980"/>
    <w:rsid w:val="008E6DBE"/>
    <w:rsid w:val="008E6E33"/>
    <w:rsid w:val="008E7FA2"/>
    <w:rsid w:val="008F016C"/>
    <w:rsid w:val="008F0499"/>
    <w:rsid w:val="008F0878"/>
    <w:rsid w:val="008F17E6"/>
    <w:rsid w:val="008F6A39"/>
    <w:rsid w:val="008F6D6D"/>
    <w:rsid w:val="008F7086"/>
    <w:rsid w:val="0090233A"/>
    <w:rsid w:val="00906BAA"/>
    <w:rsid w:val="00906F84"/>
    <w:rsid w:val="00911FEF"/>
    <w:rsid w:val="00915510"/>
    <w:rsid w:val="009176DC"/>
    <w:rsid w:val="009218EF"/>
    <w:rsid w:val="0092410B"/>
    <w:rsid w:val="0092481D"/>
    <w:rsid w:val="009250C1"/>
    <w:rsid w:val="009274B2"/>
    <w:rsid w:val="0092752A"/>
    <w:rsid w:val="0092787C"/>
    <w:rsid w:val="00927B81"/>
    <w:rsid w:val="009309F3"/>
    <w:rsid w:val="00931525"/>
    <w:rsid w:val="00932720"/>
    <w:rsid w:val="009329A2"/>
    <w:rsid w:val="00935CAD"/>
    <w:rsid w:val="00935D59"/>
    <w:rsid w:val="009365E6"/>
    <w:rsid w:val="00940531"/>
    <w:rsid w:val="00940C68"/>
    <w:rsid w:val="0094312B"/>
    <w:rsid w:val="00943F9A"/>
    <w:rsid w:val="00946D7B"/>
    <w:rsid w:val="00947217"/>
    <w:rsid w:val="0094726A"/>
    <w:rsid w:val="00947EB2"/>
    <w:rsid w:val="00950BF6"/>
    <w:rsid w:val="00951B29"/>
    <w:rsid w:val="009527DB"/>
    <w:rsid w:val="00953428"/>
    <w:rsid w:val="00955530"/>
    <w:rsid w:val="009559B6"/>
    <w:rsid w:val="00956628"/>
    <w:rsid w:val="0096176A"/>
    <w:rsid w:val="009625C0"/>
    <w:rsid w:val="0096479C"/>
    <w:rsid w:val="00965319"/>
    <w:rsid w:val="0096709B"/>
    <w:rsid w:val="00967124"/>
    <w:rsid w:val="0096775D"/>
    <w:rsid w:val="00973127"/>
    <w:rsid w:val="00975C82"/>
    <w:rsid w:val="00976FF9"/>
    <w:rsid w:val="00980901"/>
    <w:rsid w:val="009837D2"/>
    <w:rsid w:val="00987BB5"/>
    <w:rsid w:val="00991AAC"/>
    <w:rsid w:val="00992B77"/>
    <w:rsid w:val="00995A82"/>
    <w:rsid w:val="009964E3"/>
    <w:rsid w:val="00997642"/>
    <w:rsid w:val="009A091A"/>
    <w:rsid w:val="009A4BB2"/>
    <w:rsid w:val="009A4DF8"/>
    <w:rsid w:val="009A5C2D"/>
    <w:rsid w:val="009A61AC"/>
    <w:rsid w:val="009A65E0"/>
    <w:rsid w:val="009A663D"/>
    <w:rsid w:val="009A6C3D"/>
    <w:rsid w:val="009A7F91"/>
    <w:rsid w:val="009B25FE"/>
    <w:rsid w:val="009B2C60"/>
    <w:rsid w:val="009B506A"/>
    <w:rsid w:val="009B7C0A"/>
    <w:rsid w:val="009C087F"/>
    <w:rsid w:val="009C1984"/>
    <w:rsid w:val="009C35A7"/>
    <w:rsid w:val="009C6188"/>
    <w:rsid w:val="009C6E32"/>
    <w:rsid w:val="009D0E34"/>
    <w:rsid w:val="009E0B50"/>
    <w:rsid w:val="009E1EF9"/>
    <w:rsid w:val="009E244C"/>
    <w:rsid w:val="009E2C7C"/>
    <w:rsid w:val="009E3A4F"/>
    <w:rsid w:val="009E3FAF"/>
    <w:rsid w:val="009E44B8"/>
    <w:rsid w:val="009F00EC"/>
    <w:rsid w:val="009F652B"/>
    <w:rsid w:val="00A01063"/>
    <w:rsid w:val="00A01C5A"/>
    <w:rsid w:val="00A04C66"/>
    <w:rsid w:val="00A05D5B"/>
    <w:rsid w:val="00A06647"/>
    <w:rsid w:val="00A06CBF"/>
    <w:rsid w:val="00A06DEE"/>
    <w:rsid w:val="00A1432B"/>
    <w:rsid w:val="00A1480D"/>
    <w:rsid w:val="00A15C1E"/>
    <w:rsid w:val="00A20EB2"/>
    <w:rsid w:val="00A20FA1"/>
    <w:rsid w:val="00A2268B"/>
    <w:rsid w:val="00A23174"/>
    <w:rsid w:val="00A23D0C"/>
    <w:rsid w:val="00A263DA"/>
    <w:rsid w:val="00A26EFD"/>
    <w:rsid w:val="00A3050B"/>
    <w:rsid w:val="00A30CE3"/>
    <w:rsid w:val="00A332BA"/>
    <w:rsid w:val="00A43A63"/>
    <w:rsid w:val="00A452FF"/>
    <w:rsid w:val="00A4570A"/>
    <w:rsid w:val="00A51307"/>
    <w:rsid w:val="00A5209F"/>
    <w:rsid w:val="00A527E6"/>
    <w:rsid w:val="00A609F4"/>
    <w:rsid w:val="00A6233B"/>
    <w:rsid w:val="00A6266D"/>
    <w:rsid w:val="00A63E5B"/>
    <w:rsid w:val="00A65FC3"/>
    <w:rsid w:val="00A661B9"/>
    <w:rsid w:val="00A66F29"/>
    <w:rsid w:val="00A67500"/>
    <w:rsid w:val="00A709E2"/>
    <w:rsid w:val="00A70FCC"/>
    <w:rsid w:val="00A71B29"/>
    <w:rsid w:val="00A72A2B"/>
    <w:rsid w:val="00A72ED0"/>
    <w:rsid w:val="00A73B67"/>
    <w:rsid w:val="00A74050"/>
    <w:rsid w:val="00A76274"/>
    <w:rsid w:val="00A762B2"/>
    <w:rsid w:val="00A80125"/>
    <w:rsid w:val="00A8157F"/>
    <w:rsid w:val="00A82BB8"/>
    <w:rsid w:val="00A838DB"/>
    <w:rsid w:val="00A839A4"/>
    <w:rsid w:val="00A90301"/>
    <w:rsid w:val="00A9046C"/>
    <w:rsid w:val="00A913D7"/>
    <w:rsid w:val="00A91835"/>
    <w:rsid w:val="00A93962"/>
    <w:rsid w:val="00A95699"/>
    <w:rsid w:val="00A96675"/>
    <w:rsid w:val="00AA0D2D"/>
    <w:rsid w:val="00AA3129"/>
    <w:rsid w:val="00AB1B38"/>
    <w:rsid w:val="00AB1D35"/>
    <w:rsid w:val="00AB3FEE"/>
    <w:rsid w:val="00AB4695"/>
    <w:rsid w:val="00AB5667"/>
    <w:rsid w:val="00AB5A9E"/>
    <w:rsid w:val="00AC0049"/>
    <w:rsid w:val="00AC1509"/>
    <w:rsid w:val="00AC2585"/>
    <w:rsid w:val="00AC2BA2"/>
    <w:rsid w:val="00AC4866"/>
    <w:rsid w:val="00AC59EE"/>
    <w:rsid w:val="00AC5B3A"/>
    <w:rsid w:val="00AC69A3"/>
    <w:rsid w:val="00AC7052"/>
    <w:rsid w:val="00AD01E7"/>
    <w:rsid w:val="00AD6EFE"/>
    <w:rsid w:val="00AE32A2"/>
    <w:rsid w:val="00AE5521"/>
    <w:rsid w:val="00AE6959"/>
    <w:rsid w:val="00AF3A72"/>
    <w:rsid w:val="00B03290"/>
    <w:rsid w:val="00B04E4A"/>
    <w:rsid w:val="00B06C46"/>
    <w:rsid w:val="00B120EB"/>
    <w:rsid w:val="00B13EFF"/>
    <w:rsid w:val="00B1442A"/>
    <w:rsid w:val="00B14489"/>
    <w:rsid w:val="00B1557A"/>
    <w:rsid w:val="00B2231B"/>
    <w:rsid w:val="00B2258C"/>
    <w:rsid w:val="00B244A2"/>
    <w:rsid w:val="00B249FD"/>
    <w:rsid w:val="00B24EDB"/>
    <w:rsid w:val="00B310F0"/>
    <w:rsid w:val="00B31503"/>
    <w:rsid w:val="00B31698"/>
    <w:rsid w:val="00B31A13"/>
    <w:rsid w:val="00B31F1F"/>
    <w:rsid w:val="00B320E7"/>
    <w:rsid w:val="00B33362"/>
    <w:rsid w:val="00B339CC"/>
    <w:rsid w:val="00B36820"/>
    <w:rsid w:val="00B36885"/>
    <w:rsid w:val="00B404EE"/>
    <w:rsid w:val="00B409A9"/>
    <w:rsid w:val="00B457D0"/>
    <w:rsid w:val="00B47A41"/>
    <w:rsid w:val="00B51686"/>
    <w:rsid w:val="00B52F89"/>
    <w:rsid w:val="00B53C68"/>
    <w:rsid w:val="00B54506"/>
    <w:rsid w:val="00B55C0C"/>
    <w:rsid w:val="00B752B4"/>
    <w:rsid w:val="00B7530E"/>
    <w:rsid w:val="00B81E7C"/>
    <w:rsid w:val="00B874C7"/>
    <w:rsid w:val="00B901C6"/>
    <w:rsid w:val="00B90BC9"/>
    <w:rsid w:val="00B90F87"/>
    <w:rsid w:val="00B91431"/>
    <w:rsid w:val="00B948C5"/>
    <w:rsid w:val="00B96588"/>
    <w:rsid w:val="00BA06F9"/>
    <w:rsid w:val="00BA2A32"/>
    <w:rsid w:val="00BA2DEE"/>
    <w:rsid w:val="00BA3E8A"/>
    <w:rsid w:val="00BA44DA"/>
    <w:rsid w:val="00BA7854"/>
    <w:rsid w:val="00BA7D81"/>
    <w:rsid w:val="00BB04B8"/>
    <w:rsid w:val="00BB1664"/>
    <w:rsid w:val="00BB3C62"/>
    <w:rsid w:val="00BC1AD4"/>
    <w:rsid w:val="00BC279E"/>
    <w:rsid w:val="00BC38F2"/>
    <w:rsid w:val="00BC4D90"/>
    <w:rsid w:val="00BC4EB4"/>
    <w:rsid w:val="00BC6C2C"/>
    <w:rsid w:val="00BC791E"/>
    <w:rsid w:val="00BC7BFA"/>
    <w:rsid w:val="00BD06F0"/>
    <w:rsid w:val="00BD0F41"/>
    <w:rsid w:val="00BD49CB"/>
    <w:rsid w:val="00BE7640"/>
    <w:rsid w:val="00BE7953"/>
    <w:rsid w:val="00BE7E62"/>
    <w:rsid w:val="00BE7EB9"/>
    <w:rsid w:val="00BF0521"/>
    <w:rsid w:val="00BF09CB"/>
    <w:rsid w:val="00BF21C0"/>
    <w:rsid w:val="00BF2951"/>
    <w:rsid w:val="00BF7F3D"/>
    <w:rsid w:val="00C006B5"/>
    <w:rsid w:val="00C02718"/>
    <w:rsid w:val="00C0770B"/>
    <w:rsid w:val="00C10339"/>
    <w:rsid w:val="00C13993"/>
    <w:rsid w:val="00C14014"/>
    <w:rsid w:val="00C1427D"/>
    <w:rsid w:val="00C21EAB"/>
    <w:rsid w:val="00C22F57"/>
    <w:rsid w:val="00C264E1"/>
    <w:rsid w:val="00C265DF"/>
    <w:rsid w:val="00C34076"/>
    <w:rsid w:val="00C34D57"/>
    <w:rsid w:val="00C35924"/>
    <w:rsid w:val="00C371D6"/>
    <w:rsid w:val="00C377EE"/>
    <w:rsid w:val="00C40FB6"/>
    <w:rsid w:val="00C446F2"/>
    <w:rsid w:val="00C50A18"/>
    <w:rsid w:val="00C53095"/>
    <w:rsid w:val="00C535D6"/>
    <w:rsid w:val="00C630AD"/>
    <w:rsid w:val="00C642EA"/>
    <w:rsid w:val="00C65589"/>
    <w:rsid w:val="00C66DEA"/>
    <w:rsid w:val="00C70B7B"/>
    <w:rsid w:val="00C726B6"/>
    <w:rsid w:val="00C72E8E"/>
    <w:rsid w:val="00C81B8C"/>
    <w:rsid w:val="00C84D39"/>
    <w:rsid w:val="00C8674F"/>
    <w:rsid w:val="00C9125F"/>
    <w:rsid w:val="00C94193"/>
    <w:rsid w:val="00C941F7"/>
    <w:rsid w:val="00C94A60"/>
    <w:rsid w:val="00C96B50"/>
    <w:rsid w:val="00CA143C"/>
    <w:rsid w:val="00CA45CF"/>
    <w:rsid w:val="00CA50DE"/>
    <w:rsid w:val="00CA62C7"/>
    <w:rsid w:val="00CB5D22"/>
    <w:rsid w:val="00CC031B"/>
    <w:rsid w:val="00CC0894"/>
    <w:rsid w:val="00CC48DC"/>
    <w:rsid w:val="00CC52BE"/>
    <w:rsid w:val="00CC7F07"/>
    <w:rsid w:val="00CD03AF"/>
    <w:rsid w:val="00CD0DFA"/>
    <w:rsid w:val="00CD0FEE"/>
    <w:rsid w:val="00CD1E28"/>
    <w:rsid w:val="00CD4833"/>
    <w:rsid w:val="00CD5808"/>
    <w:rsid w:val="00CD741D"/>
    <w:rsid w:val="00CD7AB7"/>
    <w:rsid w:val="00CD7BEA"/>
    <w:rsid w:val="00CE14B6"/>
    <w:rsid w:val="00CE66B6"/>
    <w:rsid w:val="00CF10DB"/>
    <w:rsid w:val="00CF2230"/>
    <w:rsid w:val="00CF22E9"/>
    <w:rsid w:val="00CF5918"/>
    <w:rsid w:val="00CF5AB1"/>
    <w:rsid w:val="00CF63E5"/>
    <w:rsid w:val="00CF6DA7"/>
    <w:rsid w:val="00CF7641"/>
    <w:rsid w:val="00CF779B"/>
    <w:rsid w:val="00D004C7"/>
    <w:rsid w:val="00D03306"/>
    <w:rsid w:val="00D03919"/>
    <w:rsid w:val="00D06CA5"/>
    <w:rsid w:val="00D07665"/>
    <w:rsid w:val="00D11493"/>
    <w:rsid w:val="00D12B36"/>
    <w:rsid w:val="00D12E0F"/>
    <w:rsid w:val="00D154A8"/>
    <w:rsid w:val="00D2006B"/>
    <w:rsid w:val="00D217CC"/>
    <w:rsid w:val="00D2221F"/>
    <w:rsid w:val="00D223FC"/>
    <w:rsid w:val="00D24947"/>
    <w:rsid w:val="00D26FDC"/>
    <w:rsid w:val="00D30BE3"/>
    <w:rsid w:val="00D315AE"/>
    <w:rsid w:val="00D320C1"/>
    <w:rsid w:val="00D32126"/>
    <w:rsid w:val="00D36397"/>
    <w:rsid w:val="00D366E9"/>
    <w:rsid w:val="00D37584"/>
    <w:rsid w:val="00D37EBA"/>
    <w:rsid w:val="00D41F3C"/>
    <w:rsid w:val="00D45441"/>
    <w:rsid w:val="00D45C36"/>
    <w:rsid w:val="00D45FCB"/>
    <w:rsid w:val="00D47AC4"/>
    <w:rsid w:val="00D51E52"/>
    <w:rsid w:val="00D53078"/>
    <w:rsid w:val="00D53AF8"/>
    <w:rsid w:val="00D5578D"/>
    <w:rsid w:val="00D55D8E"/>
    <w:rsid w:val="00D561EA"/>
    <w:rsid w:val="00D5621F"/>
    <w:rsid w:val="00D56487"/>
    <w:rsid w:val="00D57587"/>
    <w:rsid w:val="00D6326A"/>
    <w:rsid w:val="00D63CF8"/>
    <w:rsid w:val="00D64060"/>
    <w:rsid w:val="00D65F03"/>
    <w:rsid w:val="00D677DC"/>
    <w:rsid w:val="00D70507"/>
    <w:rsid w:val="00D71854"/>
    <w:rsid w:val="00D72070"/>
    <w:rsid w:val="00D73B36"/>
    <w:rsid w:val="00D75B06"/>
    <w:rsid w:val="00D75C4C"/>
    <w:rsid w:val="00D75C82"/>
    <w:rsid w:val="00D7613E"/>
    <w:rsid w:val="00D763BD"/>
    <w:rsid w:val="00D8371B"/>
    <w:rsid w:val="00D84B60"/>
    <w:rsid w:val="00D87458"/>
    <w:rsid w:val="00D91909"/>
    <w:rsid w:val="00D93345"/>
    <w:rsid w:val="00D971F9"/>
    <w:rsid w:val="00DA1240"/>
    <w:rsid w:val="00DA163D"/>
    <w:rsid w:val="00DA1B4C"/>
    <w:rsid w:val="00DA3939"/>
    <w:rsid w:val="00DA4D0B"/>
    <w:rsid w:val="00DA5AB6"/>
    <w:rsid w:val="00DA777D"/>
    <w:rsid w:val="00DA7F07"/>
    <w:rsid w:val="00DB018F"/>
    <w:rsid w:val="00DB03A8"/>
    <w:rsid w:val="00DB29D5"/>
    <w:rsid w:val="00DB2A9A"/>
    <w:rsid w:val="00DB43C8"/>
    <w:rsid w:val="00DB4DF8"/>
    <w:rsid w:val="00DB59AF"/>
    <w:rsid w:val="00DB7CA2"/>
    <w:rsid w:val="00DC0773"/>
    <w:rsid w:val="00DC14BC"/>
    <w:rsid w:val="00DC2589"/>
    <w:rsid w:val="00DD3275"/>
    <w:rsid w:val="00DD3BB3"/>
    <w:rsid w:val="00DD5192"/>
    <w:rsid w:val="00DD5667"/>
    <w:rsid w:val="00DE0C72"/>
    <w:rsid w:val="00DE1205"/>
    <w:rsid w:val="00DE1459"/>
    <w:rsid w:val="00DE4EFD"/>
    <w:rsid w:val="00DE6349"/>
    <w:rsid w:val="00DE6BAE"/>
    <w:rsid w:val="00DE79FA"/>
    <w:rsid w:val="00DE7E98"/>
    <w:rsid w:val="00DF0032"/>
    <w:rsid w:val="00DF1230"/>
    <w:rsid w:val="00DF1A2E"/>
    <w:rsid w:val="00DF1D9A"/>
    <w:rsid w:val="00DF3FFF"/>
    <w:rsid w:val="00DF5646"/>
    <w:rsid w:val="00E02BC6"/>
    <w:rsid w:val="00E055C2"/>
    <w:rsid w:val="00E061E6"/>
    <w:rsid w:val="00E065DC"/>
    <w:rsid w:val="00E06807"/>
    <w:rsid w:val="00E06CDC"/>
    <w:rsid w:val="00E07FA1"/>
    <w:rsid w:val="00E14F2B"/>
    <w:rsid w:val="00E20AE9"/>
    <w:rsid w:val="00E2130B"/>
    <w:rsid w:val="00E22DEA"/>
    <w:rsid w:val="00E2395F"/>
    <w:rsid w:val="00E255B3"/>
    <w:rsid w:val="00E445C9"/>
    <w:rsid w:val="00E447C4"/>
    <w:rsid w:val="00E45326"/>
    <w:rsid w:val="00E46634"/>
    <w:rsid w:val="00E46C4B"/>
    <w:rsid w:val="00E46CD4"/>
    <w:rsid w:val="00E47D05"/>
    <w:rsid w:val="00E50F1A"/>
    <w:rsid w:val="00E53727"/>
    <w:rsid w:val="00E6133F"/>
    <w:rsid w:val="00E6216B"/>
    <w:rsid w:val="00E652F5"/>
    <w:rsid w:val="00E65B4F"/>
    <w:rsid w:val="00E66FEF"/>
    <w:rsid w:val="00E70409"/>
    <w:rsid w:val="00E709DB"/>
    <w:rsid w:val="00E73897"/>
    <w:rsid w:val="00E74685"/>
    <w:rsid w:val="00E76B87"/>
    <w:rsid w:val="00E779E4"/>
    <w:rsid w:val="00E800CA"/>
    <w:rsid w:val="00E82275"/>
    <w:rsid w:val="00E84A05"/>
    <w:rsid w:val="00E85C90"/>
    <w:rsid w:val="00E85E17"/>
    <w:rsid w:val="00E92398"/>
    <w:rsid w:val="00E931FB"/>
    <w:rsid w:val="00E934A6"/>
    <w:rsid w:val="00E93A4B"/>
    <w:rsid w:val="00E95659"/>
    <w:rsid w:val="00E95783"/>
    <w:rsid w:val="00E95A36"/>
    <w:rsid w:val="00EA0A56"/>
    <w:rsid w:val="00EA42BE"/>
    <w:rsid w:val="00EA6461"/>
    <w:rsid w:val="00EA6BF2"/>
    <w:rsid w:val="00EA742C"/>
    <w:rsid w:val="00EB2F4C"/>
    <w:rsid w:val="00EB3EC2"/>
    <w:rsid w:val="00EB58F2"/>
    <w:rsid w:val="00EB5CC2"/>
    <w:rsid w:val="00EC0541"/>
    <w:rsid w:val="00EC1B4F"/>
    <w:rsid w:val="00EC3151"/>
    <w:rsid w:val="00EC3218"/>
    <w:rsid w:val="00EC3D8B"/>
    <w:rsid w:val="00EC3FFF"/>
    <w:rsid w:val="00EC531A"/>
    <w:rsid w:val="00EC5809"/>
    <w:rsid w:val="00EC5F63"/>
    <w:rsid w:val="00EC6A56"/>
    <w:rsid w:val="00EC76C2"/>
    <w:rsid w:val="00ED3568"/>
    <w:rsid w:val="00ED382C"/>
    <w:rsid w:val="00EE20EE"/>
    <w:rsid w:val="00EE2320"/>
    <w:rsid w:val="00EE459D"/>
    <w:rsid w:val="00EE4722"/>
    <w:rsid w:val="00EE57E0"/>
    <w:rsid w:val="00EE6957"/>
    <w:rsid w:val="00EE7EEB"/>
    <w:rsid w:val="00EF2580"/>
    <w:rsid w:val="00EF2618"/>
    <w:rsid w:val="00EF3DC7"/>
    <w:rsid w:val="00EF6A25"/>
    <w:rsid w:val="00EF6FCF"/>
    <w:rsid w:val="00F00E8F"/>
    <w:rsid w:val="00F027F6"/>
    <w:rsid w:val="00F02E8F"/>
    <w:rsid w:val="00F03F58"/>
    <w:rsid w:val="00F04081"/>
    <w:rsid w:val="00F060EF"/>
    <w:rsid w:val="00F06A80"/>
    <w:rsid w:val="00F078EA"/>
    <w:rsid w:val="00F13064"/>
    <w:rsid w:val="00F13592"/>
    <w:rsid w:val="00F2016F"/>
    <w:rsid w:val="00F203A0"/>
    <w:rsid w:val="00F20901"/>
    <w:rsid w:val="00F2392E"/>
    <w:rsid w:val="00F23D2F"/>
    <w:rsid w:val="00F2552A"/>
    <w:rsid w:val="00F26E32"/>
    <w:rsid w:val="00F307A3"/>
    <w:rsid w:val="00F30D64"/>
    <w:rsid w:val="00F3192D"/>
    <w:rsid w:val="00F32C59"/>
    <w:rsid w:val="00F40D04"/>
    <w:rsid w:val="00F46B4C"/>
    <w:rsid w:val="00F556FB"/>
    <w:rsid w:val="00F62292"/>
    <w:rsid w:val="00F6320F"/>
    <w:rsid w:val="00F64DB5"/>
    <w:rsid w:val="00F6590F"/>
    <w:rsid w:val="00F67219"/>
    <w:rsid w:val="00F7593F"/>
    <w:rsid w:val="00F765CD"/>
    <w:rsid w:val="00F76DBF"/>
    <w:rsid w:val="00F81008"/>
    <w:rsid w:val="00F82029"/>
    <w:rsid w:val="00F8301E"/>
    <w:rsid w:val="00F84EBB"/>
    <w:rsid w:val="00F93D95"/>
    <w:rsid w:val="00F94648"/>
    <w:rsid w:val="00F94CFF"/>
    <w:rsid w:val="00FA0048"/>
    <w:rsid w:val="00FA1DFC"/>
    <w:rsid w:val="00FA4419"/>
    <w:rsid w:val="00FA447D"/>
    <w:rsid w:val="00FA5186"/>
    <w:rsid w:val="00FA571C"/>
    <w:rsid w:val="00FA5D0A"/>
    <w:rsid w:val="00FA6E59"/>
    <w:rsid w:val="00FB34D5"/>
    <w:rsid w:val="00FB39FA"/>
    <w:rsid w:val="00FB5B10"/>
    <w:rsid w:val="00FB7F36"/>
    <w:rsid w:val="00FC0595"/>
    <w:rsid w:val="00FC5D58"/>
    <w:rsid w:val="00FC65DF"/>
    <w:rsid w:val="00FC7BD6"/>
    <w:rsid w:val="00FD0681"/>
    <w:rsid w:val="00FD472E"/>
    <w:rsid w:val="00FD6073"/>
    <w:rsid w:val="00FD7F89"/>
    <w:rsid w:val="00FE2419"/>
    <w:rsid w:val="00FE26FD"/>
    <w:rsid w:val="00FE2F93"/>
    <w:rsid w:val="00FE36F1"/>
    <w:rsid w:val="00FE3F00"/>
    <w:rsid w:val="00FE4A1E"/>
    <w:rsid w:val="00FE4F21"/>
    <w:rsid w:val="00FF2713"/>
    <w:rsid w:val="00FF2A69"/>
    <w:rsid w:val="00FF5802"/>
    <w:rsid w:val="00FF7240"/>
    <w:rsid w:val="00FF7318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9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1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link w:val="NoSpacingChar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6842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842E0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E95A36"/>
    <w:rPr>
      <w:rFonts w:ascii="Calibri" w:eastAsia="Calibri" w:hAnsi="Calibri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8032FC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C1427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1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06F84"/>
    <w:pPr>
      <w:widowControl w:val="0"/>
      <w:autoSpaceDE w:val="0"/>
      <w:autoSpaceDN w:val="0"/>
      <w:adjustRightInd w:val="0"/>
      <w:spacing w:before="161"/>
      <w:ind w:left="102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06F84"/>
    <w:rPr>
      <w:rFonts w:ascii="Arial" w:eastAsia="Times New Roman" w:hAnsi="Arial" w:cs="Arial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73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EFCD9-48EF-44CC-BD26-6911A143C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A905BF-A57E-4573-91AC-9578BF97C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15662-D7A3-4D70-B7A1-142E406523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86D59A-AAE9-4169-9FA6-0F6B12580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1437</Words>
  <Characters>8455</Characters>
  <Application>Microsoft Office Word</Application>
  <DocSecurity>0</DocSecurity>
  <Lines>187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2</cp:revision>
  <cp:lastPrinted>2021-12-22T16:16:00Z</cp:lastPrinted>
  <dcterms:created xsi:type="dcterms:W3CDTF">2022-10-14T18:54:00Z</dcterms:created>
  <dcterms:modified xsi:type="dcterms:W3CDTF">2022-10-14T18:54:00Z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